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adjustRightInd w:val="0"/>
        <w:snapToGrid w:val="0"/>
        <w:spacing w:line="360" w:lineRule="auto"/>
        <w:jc w:val="center"/>
        <w:rPr>
          <w:rFonts w:ascii="方正小标宋简体" w:eastAsia="方正小标宋简体"/>
          <w:sz w:val="30"/>
          <w:szCs w:val="30"/>
        </w:rPr>
      </w:pPr>
      <w:r>
        <w:rPr>
          <w:rFonts w:hint="eastAsia" w:ascii="方正小标宋简体" w:eastAsia="方正小标宋简体"/>
          <w:sz w:val="30"/>
          <w:szCs w:val="30"/>
        </w:rPr>
        <w:t>201</w:t>
      </w:r>
      <w:r>
        <w:rPr>
          <w:rFonts w:hint="eastAsia" w:ascii="方正小标宋简体" w:eastAsia="方正小标宋简体"/>
          <w:sz w:val="30"/>
          <w:szCs w:val="30"/>
          <w:lang w:val="en-US" w:eastAsia="zh-CN"/>
        </w:rPr>
        <w:t>8</w:t>
      </w:r>
      <w:r>
        <w:rPr>
          <w:rFonts w:hint="eastAsia" w:ascii="方正小标宋简体" w:eastAsia="方正小标宋简体"/>
          <w:sz w:val="30"/>
          <w:szCs w:val="30"/>
        </w:rPr>
        <w:t>年度物流企业负担及营商环境调查问卷</w:t>
      </w:r>
    </w:p>
    <w:p>
      <w:pPr>
        <w:pStyle w:val="21"/>
        <w:tabs>
          <w:tab w:val="left" w:pos="1843"/>
          <w:tab w:val="left" w:pos="3544"/>
          <w:tab w:val="left" w:pos="5103"/>
          <w:tab w:val="left" w:pos="6663"/>
        </w:tabs>
        <w:adjustRightInd w:val="0"/>
        <w:snapToGrid w:val="0"/>
        <w:spacing w:line="360" w:lineRule="auto"/>
        <w:ind w:firstLine="0" w:firstLineChars="0"/>
        <w:rPr>
          <w:rFonts w:ascii="仿宋_GB2312" w:eastAsia="仿宋_GB2312"/>
          <w:sz w:val="24"/>
          <w:szCs w:val="24"/>
        </w:rPr>
      </w:pPr>
      <w:r>
        <w:rPr>
          <w:rFonts w:hint="eastAsia" w:ascii="仿宋_GB2312" w:eastAsia="仿宋_GB2312"/>
          <w:sz w:val="24"/>
          <w:szCs w:val="24"/>
        </w:rPr>
        <w:t xml:space="preserve">企业名称： </w:t>
      </w:r>
      <w:r>
        <w:rPr>
          <w:rFonts w:hint="eastAsia" w:ascii="仿宋_GB2312" w:eastAsia="仿宋_GB2312"/>
          <w:sz w:val="24"/>
          <w:szCs w:val="24"/>
          <w:u w:val="single"/>
        </w:rPr>
        <w:t xml:space="preserve">                               </w:t>
      </w:r>
    </w:p>
    <w:p>
      <w:pPr>
        <w:pStyle w:val="21"/>
        <w:tabs>
          <w:tab w:val="left" w:pos="1843"/>
          <w:tab w:val="left" w:pos="3544"/>
          <w:tab w:val="left" w:pos="5103"/>
          <w:tab w:val="left" w:pos="6663"/>
        </w:tabs>
        <w:adjustRightInd w:val="0"/>
        <w:snapToGrid w:val="0"/>
        <w:spacing w:line="360" w:lineRule="auto"/>
        <w:ind w:firstLine="0" w:firstLineChars="0"/>
        <w:rPr>
          <w:rFonts w:ascii="仿宋_GB2312" w:eastAsia="仿宋_GB2312"/>
          <w:sz w:val="24"/>
          <w:szCs w:val="24"/>
        </w:rPr>
      </w:pPr>
      <w:r>
        <w:rPr>
          <w:rFonts w:hint="eastAsia" w:ascii="仿宋_GB2312" w:eastAsia="仿宋_GB2312"/>
          <w:sz w:val="24"/>
          <w:szCs w:val="24"/>
        </w:rPr>
        <w:t>成立时间：</w:t>
      </w:r>
      <w:r>
        <w:rPr>
          <w:rFonts w:hint="eastAsia" w:ascii="仿宋_GB2312" w:eastAsia="仿宋_GB2312"/>
          <w:sz w:val="24"/>
          <w:szCs w:val="24"/>
          <w:u w:val="single"/>
        </w:rPr>
        <w:t xml:space="preserve">        </w:t>
      </w:r>
      <w:r>
        <w:rPr>
          <w:rFonts w:hint="eastAsia" w:ascii="仿宋_GB2312" w:eastAsia="仿宋_GB2312"/>
          <w:sz w:val="24"/>
          <w:szCs w:val="24"/>
        </w:rPr>
        <w:t xml:space="preserve"> 员工人数：</w:t>
      </w:r>
      <w:r>
        <w:rPr>
          <w:rFonts w:hint="eastAsia" w:ascii="仿宋_GB2312" w:eastAsia="仿宋_GB2312"/>
          <w:sz w:val="24"/>
          <w:szCs w:val="24"/>
          <w:u w:val="single"/>
        </w:rPr>
        <w:t xml:space="preserve">        </w:t>
      </w:r>
    </w:p>
    <w:p>
      <w:pPr>
        <w:adjustRightInd w:val="0"/>
        <w:snapToGrid w:val="0"/>
        <w:spacing w:line="360" w:lineRule="auto"/>
        <w:rPr>
          <w:rFonts w:ascii="仿宋_GB2312" w:eastAsia="仿宋_GB2312"/>
          <w:sz w:val="24"/>
        </w:rPr>
      </w:pPr>
      <w:r>
        <w:rPr>
          <w:rFonts w:hint="eastAsia" w:ascii="仿宋_GB2312" w:eastAsia="仿宋_GB2312"/>
          <w:sz w:val="24"/>
        </w:rPr>
        <w:t>负责人：</w:t>
      </w:r>
      <w:r>
        <w:rPr>
          <w:rFonts w:hint="eastAsia" w:ascii="仿宋_GB2312" w:eastAsia="仿宋_GB2312"/>
          <w:sz w:val="24"/>
          <w:u w:val="single"/>
        </w:rPr>
        <w:t xml:space="preserve">          </w:t>
      </w:r>
      <w:r>
        <w:rPr>
          <w:rFonts w:hint="eastAsia" w:ascii="仿宋_GB2312" w:eastAsia="仿宋_GB2312"/>
          <w:sz w:val="24"/>
        </w:rPr>
        <w:t xml:space="preserve">  职务：</w:t>
      </w:r>
      <w:r>
        <w:rPr>
          <w:rFonts w:hint="eastAsia" w:ascii="仿宋_GB2312" w:eastAsia="仿宋_GB2312"/>
          <w:sz w:val="24"/>
          <w:u w:val="single"/>
        </w:rPr>
        <w:t xml:space="preserve">             </w:t>
      </w:r>
    </w:p>
    <w:p>
      <w:pPr>
        <w:adjustRightInd w:val="0"/>
        <w:snapToGrid w:val="0"/>
        <w:spacing w:line="360" w:lineRule="auto"/>
        <w:rPr>
          <w:rFonts w:ascii="仿宋_GB2312" w:eastAsia="仿宋_GB2312"/>
          <w:sz w:val="24"/>
          <w:u w:val="single"/>
        </w:rPr>
      </w:pPr>
      <w:r>
        <w:rPr>
          <w:rFonts w:hint="eastAsia" w:ascii="仿宋_GB2312" w:eastAsia="仿宋_GB2312"/>
          <w:sz w:val="24"/>
        </w:rPr>
        <w:t>联系人：</w:t>
      </w:r>
      <w:r>
        <w:rPr>
          <w:rFonts w:hint="eastAsia" w:ascii="仿宋_GB2312" w:eastAsia="仿宋_GB2312"/>
          <w:sz w:val="24"/>
          <w:u w:val="single"/>
        </w:rPr>
        <w:t xml:space="preserve">          </w:t>
      </w:r>
      <w:r>
        <w:rPr>
          <w:rFonts w:hint="eastAsia" w:ascii="仿宋_GB2312" w:eastAsia="仿宋_GB2312"/>
          <w:sz w:val="24"/>
        </w:rPr>
        <w:t xml:space="preserve">  职务：</w:t>
      </w:r>
      <w:r>
        <w:rPr>
          <w:rFonts w:hint="eastAsia" w:ascii="仿宋_GB2312" w:eastAsia="仿宋_GB2312"/>
          <w:sz w:val="24"/>
          <w:u w:val="single"/>
        </w:rPr>
        <w:t xml:space="preserve">             </w:t>
      </w:r>
      <w:r>
        <w:rPr>
          <w:rFonts w:hint="eastAsia" w:ascii="仿宋_GB2312" w:eastAsia="仿宋_GB2312"/>
          <w:sz w:val="24"/>
        </w:rPr>
        <w:t xml:space="preserve"> 手机：</w:t>
      </w:r>
      <w:r>
        <w:rPr>
          <w:rFonts w:hint="eastAsia" w:ascii="仿宋_GB2312" w:eastAsia="仿宋_GB2312"/>
          <w:sz w:val="24"/>
          <w:u w:val="single"/>
        </w:rPr>
        <w:t xml:space="preserve">                 </w:t>
      </w:r>
    </w:p>
    <w:p>
      <w:pPr>
        <w:adjustRightInd w:val="0"/>
        <w:snapToGrid w:val="0"/>
        <w:spacing w:line="360" w:lineRule="auto"/>
        <w:rPr>
          <w:rFonts w:ascii="仿宋_GB2312" w:eastAsia="仿宋_GB2312"/>
          <w:sz w:val="24"/>
        </w:rPr>
      </w:pPr>
      <w:r>
        <w:rPr>
          <w:rFonts w:hint="eastAsia" w:ascii="仿宋_GB2312" w:eastAsia="仿宋_GB2312"/>
          <w:sz w:val="24"/>
        </w:rPr>
        <w:t>传真：</w:t>
      </w:r>
      <w:r>
        <w:rPr>
          <w:rFonts w:hint="eastAsia" w:ascii="仿宋_GB2312" w:eastAsia="仿宋_GB2312"/>
          <w:sz w:val="24"/>
          <w:u w:val="single"/>
        </w:rPr>
        <w:t xml:space="preserve">            </w:t>
      </w:r>
      <w:r>
        <w:rPr>
          <w:rFonts w:hint="eastAsia" w:ascii="仿宋_GB2312" w:eastAsia="仿宋_GB2312"/>
          <w:sz w:val="24"/>
        </w:rPr>
        <w:t xml:space="preserve">  电话：</w:t>
      </w:r>
      <w:r>
        <w:rPr>
          <w:rFonts w:hint="eastAsia" w:ascii="仿宋_GB2312" w:eastAsia="仿宋_GB2312"/>
          <w:sz w:val="24"/>
          <w:u w:val="single"/>
        </w:rPr>
        <w:t xml:space="preserve">             </w:t>
      </w:r>
      <w:r>
        <w:rPr>
          <w:rFonts w:hint="eastAsia" w:ascii="仿宋_GB2312" w:eastAsia="仿宋_GB2312"/>
          <w:sz w:val="24"/>
        </w:rPr>
        <w:t xml:space="preserve"> 邮箱：</w:t>
      </w:r>
      <w:r>
        <w:rPr>
          <w:rFonts w:hint="eastAsia" w:ascii="仿宋_GB2312" w:eastAsia="仿宋_GB2312"/>
          <w:sz w:val="24"/>
          <w:u w:val="single"/>
        </w:rPr>
        <w:t xml:space="preserve">                 </w:t>
      </w:r>
    </w:p>
    <w:p>
      <w:pPr>
        <w:adjustRightInd w:val="0"/>
        <w:snapToGrid w:val="0"/>
        <w:spacing w:line="360" w:lineRule="auto"/>
        <w:rPr>
          <w:rFonts w:ascii="仿宋_GB2312" w:eastAsia="仿宋_GB2312"/>
          <w:szCs w:val="21"/>
        </w:rPr>
      </w:pPr>
      <w:r>
        <w:rPr>
          <w:rFonts w:hint="eastAsia" w:ascii="仿宋_GB2312" w:eastAsia="仿宋_GB2312"/>
          <w:szCs w:val="21"/>
        </w:rPr>
        <w:t>（本调查所有数据仅供撰写调查报告使用，不会用于任何商业目的，也不会披露被调查企业名单。问卷以企业法人为调查对象，集团型公司可选择总部或代表性下属法人单位填写。重点问题，欢迎另附纸专题说明。）</w:t>
      </w:r>
    </w:p>
    <w:p>
      <w:pPr>
        <w:adjustRightInd w:val="0"/>
        <w:snapToGrid w:val="0"/>
        <w:spacing w:line="360" w:lineRule="auto"/>
        <w:ind w:firstLine="472" w:firstLineChars="196"/>
        <w:jc w:val="left"/>
        <w:rPr>
          <w:rFonts w:ascii="仿宋_GB2312" w:eastAsia="仿宋_GB2312"/>
          <w:b/>
          <w:sz w:val="24"/>
        </w:rPr>
      </w:pPr>
      <w:r>
        <w:rPr>
          <w:rFonts w:hint="eastAsia" w:ascii="仿宋_GB2312" w:eastAsia="仿宋_GB2312"/>
          <w:b/>
          <w:sz w:val="24"/>
        </w:rPr>
        <w:t>一、基本情况</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1、主营业务范围：（可多选）</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 xml:space="preserve">A.公路货运  B.铁路货运  C.水路货运  D.航空货运  E.多式联运 F.仓储管理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 xml:space="preserve">G.物流园区（地产） H.综合物流  I.快递  J.配送  K.货代  L.供应链管理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M.其它（请注明）</w:t>
      </w:r>
      <w:r>
        <w:rPr>
          <w:rFonts w:hint="eastAsia" w:ascii="仿宋_GB2312" w:eastAsia="仿宋_GB2312"/>
          <w:sz w:val="24"/>
          <w:szCs w:val="24"/>
          <w:u w:val="single"/>
        </w:rPr>
        <w:t xml:space="preserve">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2、企业性质：</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 xml:space="preserve">A.国有及国有控股企业  B.民营企业   C.外资及中外合资企业   D集体企业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E.其他（请注明）</w:t>
      </w:r>
      <w:r>
        <w:rPr>
          <w:rFonts w:hint="eastAsia" w:ascii="仿宋_GB2312" w:eastAsia="仿宋_GB2312"/>
          <w:sz w:val="24"/>
          <w:szCs w:val="24"/>
          <w:u w:val="single"/>
        </w:rPr>
        <w:t xml:space="preserve">      </w:t>
      </w:r>
    </w:p>
    <w:p>
      <w:pPr>
        <w:pStyle w:val="21"/>
        <w:tabs>
          <w:tab w:val="left" w:pos="1843"/>
          <w:tab w:val="left" w:pos="3544"/>
          <w:tab w:val="left" w:pos="5103"/>
          <w:tab w:val="left" w:pos="6663"/>
        </w:tabs>
        <w:adjustRightInd w:val="0"/>
        <w:snapToGrid w:val="0"/>
        <w:spacing w:line="360" w:lineRule="auto"/>
        <w:ind w:firstLine="480"/>
        <w:rPr>
          <w:rFonts w:ascii="仿宋_GB2312" w:eastAsia="仿宋_GB2312"/>
          <w:sz w:val="24"/>
          <w:szCs w:val="24"/>
        </w:rPr>
      </w:pPr>
      <w:r>
        <w:rPr>
          <w:rFonts w:hint="eastAsia" w:ascii="仿宋_GB2312" w:eastAsia="仿宋_GB2312"/>
          <w:sz w:val="24"/>
          <w:szCs w:val="24"/>
        </w:rPr>
        <w:t>3、物流企业综合评估</w:t>
      </w:r>
      <w:r>
        <w:rPr>
          <w:rFonts w:hint="eastAsia" w:ascii="仿宋_GB2312" w:eastAsia="仿宋_GB2312"/>
          <w:sz w:val="24"/>
          <w:szCs w:val="24"/>
          <w:u w:val="single"/>
        </w:rPr>
        <w:t xml:space="preserve">    </w:t>
      </w:r>
      <w:r>
        <w:rPr>
          <w:rFonts w:hint="eastAsia" w:ascii="仿宋_GB2312" w:eastAsia="仿宋_GB2312"/>
          <w:sz w:val="24"/>
          <w:szCs w:val="24"/>
        </w:rPr>
        <w:t>A级；企业类型：</w:t>
      </w:r>
      <w:r>
        <w:rPr>
          <w:rFonts w:hint="eastAsia" w:ascii="仿宋_GB2312" w:eastAsia="仿宋_GB2312"/>
          <w:sz w:val="24"/>
          <w:szCs w:val="24"/>
          <w:u w:val="single"/>
        </w:rPr>
        <w:t xml:space="preserve">     </w:t>
      </w:r>
      <w:r>
        <w:rPr>
          <w:rFonts w:hint="eastAsia" w:ascii="仿宋_GB2312" w:eastAsia="仿宋_GB2312"/>
          <w:sz w:val="24"/>
          <w:szCs w:val="24"/>
        </w:rPr>
        <w:t xml:space="preserve">A.运输型  B.仓储型  C.综合型        </w:t>
      </w:r>
    </w:p>
    <w:p>
      <w:pPr>
        <w:pStyle w:val="21"/>
        <w:tabs>
          <w:tab w:val="left" w:pos="1843"/>
          <w:tab w:val="left" w:pos="3544"/>
          <w:tab w:val="left" w:pos="5103"/>
          <w:tab w:val="left" w:pos="6663"/>
        </w:tabs>
        <w:adjustRightInd w:val="0"/>
        <w:snapToGrid w:val="0"/>
        <w:spacing w:line="360" w:lineRule="auto"/>
        <w:ind w:firstLine="480"/>
        <w:rPr>
          <w:rFonts w:hint="eastAsia" w:ascii="仿宋_GB2312" w:eastAsia="仿宋_GB2312"/>
          <w:sz w:val="24"/>
          <w:szCs w:val="24"/>
          <w:u w:val="single"/>
          <w:lang w:val="en-US" w:eastAsia="zh-CN"/>
        </w:rPr>
      </w:pPr>
      <w:r>
        <w:rPr>
          <w:rFonts w:hint="eastAsia" w:ascii="仿宋_GB2312" w:eastAsia="仿宋_GB2312"/>
          <w:sz w:val="24"/>
          <w:szCs w:val="24"/>
        </w:rPr>
        <w:t>4、201</w:t>
      </w:r>
      <w:r>
        <w:rPr>
          <w:rFonts w:hint="eastAsia" w:ascii="仿宋_GB2312" w:eastAsia="仿宋_GB2312"/>
          <w:sz w:val="24"/>
          <w:szCs w:val="24"/>
          <w:lang w:val="en-US" w:eastAsia="zh-CN"/>
        </w:rPr>
        <w:t>8</w:t>
      </w:r>
      <w:r>
        <w:rPr>
          <w:rFonts w:hint="eastAsia" w:ascii="仿宋_GB2312" w:eastAsia="仿宋_GB2312"/>
          <w:sz w:val="24"/>
          <w:szCs w:val="24"/>
        </w:rPr>
        <w:t>年主营业务收入：</w:t>
      </w:r>
      <w:r>
        <w:rPr>
          <w:rFonts w:hint="eastAsia" w:ascii="仿宋_GB2312" w:eastAsia="仿宋_GB2312"/>
          <w:sz w:val="24"/>
          <w:szCs w:val="24"/>
          <w:u w:val="single"/>
        </w:rPr>
        <w:t xml:space="preserve">       </w:t>
      </w:r>
      <w:r>
        <w:rPr>
          <w:rFonts w:hint="eastAsia" w:ascii="仿宋_GB2312" w:eastAsia="仿宋_GB2312"/>
          <w:sz w:val="24"/>
          <w:szCs w:val="24"/>
        </w:rPr>
        <w:t xml:space="preserve">  </w:t>
      </w:r>
      <w:r>
        <w:rPr>
          <w:rFonts w:hint="eastAsia" w:ascii="仿宋_GB2312" w:eastAsia="仿宋_GB2312"/>
          <w:sz w:val="24"/>
          <w:szCs w:val="24"/>
          <w:lang w:val="en-US" w:eastAsia="zh-CN"/>
        </w:rPr>
        <w:t>与上年相比增长：</w:t>
      </w:r>
      <w:r>
        <w:rPr>
          <w:rFonts w:hint="eastAsia" w:ascii="仿宋_GB2312" w:eastAsia="仿宋_GB2312"/>
          <w:sz w:val="24"/>
          <w:szCs w:val="24"/>
          <w:u w:val="single"/>
          <w:lang w:val="en-US" w:eastAsia="zh-CN"/>
        </w:rPr>
        <w:t xml:space="preserve">       </w:t>
      </w:r>
    </w:p>
    <w:p>
      <w:pPr>
        <w:pStyle w:val="21"/>
        <w:tabs>
          <w:tab w:val="left" w:pos="1843"/>
          <w:tab w:val="left" w:pos="3544"/>
          <w:tab w:val="left" w:pos="5103"/>
          <w:tab w:val="left" w:pos="6663"/>
        </w:tabs>
        <w:adjustRightInd w:val="0"/>
        <w:snapToGrid w:val="0"/>
        <w:spacing w:line="360" w:lineRule="auto"/>
        <w:ind w:firstLine="480"/>
        <w:rPr>
          <w:rFonts w:hint="eastAsia" w:ascii="仿宋_GB2312" w:eastAsia="仿宋_GB2312"/>
          <w:sz w:val="24"/>
          <w:szCs w:val="24"/>
          <w:u w:val="single"/>
          <w:lang w:val="en-US" w:eastAsia="zh-CN"/>
        </w:rPr>
      </w:pPr>
      <w:r>
        <w:rPr>
          <w:rFonts w:hint="eastAsia" w:ascii="仿宋_GB2312" w:eastAsia="仿宋_GB2312"/>
          <w:sz w:val="24"/>
          <w:szCs w:val="24"/>
          <w:lang w:val="en-US" w:eastAsia="zh-CN"/>
        </w:rPr>
        <w:t>5、</w:t>
      </w:r>
      <w:r>
        <w:rPr>
          <w:rFonts w:hint="eastAsia" w:ascii="仿宋_GB2312" w:eastAsia="仿宋_GB2312"/>
          <w:sz w:val="24"/>
          <w:szCs w:val="24"/>
        </w:rPr>
        <w:t>201</w:t>
      </w:r>
      <w:r>
        <w:rPr>
          <w:rFonts w:hint="eastAsia" w:ascii="仿宋_GB2312" w:eastAsia="仿宋_GB2312"/>
          <w:sz w:val="24"/>
          <w:szCs w:val="24"/>
          <w:lang w:val="en-US" w:eastAsia="zh-CN"/>
        </w:rPr>
        <w:t>8</w:t>
      </w:r>
      <w:r>
        <w:rPr>
          <w:rFonts w:hint="eastAsia" w:ascii="仿宋_GB2312" w:eastAsia="仿宋_GB2312"/>
          <w:sz w:val="24"/>
          <w:szCs w:val="24"/>
        </w:rPr>
        <w:t>年主营业务</w:t>
      </w:r>
      <w:r>
        <w:rPr>
          <w:rFonts w:hint="eastAsia" w:ascii="仿宋_GB2312" w:eastAsia="仿宋_GB2312"/>
          <w:sz w:val="24"/>
          <w:szCs w:val="24"/>
          <w:lang w:val="en-US" w:eastAsia="zh-CN"/>
        </w:rPr>
        <w:t>成本</w:t>
      </w:r>
      <w:r>
        <w:rPr>
          <w:rFonts w:hint="eastAsia" w:ascii="仿宋_GB2312" w:eastAsia="仿宋_GB2312"/>
          <w:sz w:val="24"/>
          <w:szCs w:val="24"/>
        </w:rPr>
        <w:t>：</w:t>
      </w:r>
      <w:r>
        <w:rPr>
          <w:rFonts w:hint="eastAsia" w:ascii="仿宋_GB2312" w:eastAsia="仿宋_GB2312"/>
          <w:sz w:val="24"/>
          <w:szCs w:val="24"/>
          <w:u w:val="single"/>
        </w:rPr>
        <w:t xml:space="preserve">       </w:t>
      </w:r>
      <w:r>
        <w:rPr>
          <w:rFonts w:hint="eastAsia" w:ascii="仿宋_GB2312" w:eastAsia="仿宋_GB2312"/>
          <w:sz w:val="24"/>
          <w:szCs w:val="24"/>
        </w:rPr>
        <w:t xml:space="preserve">  </w:t>
      </w:r>
      <w:r>
        <w:rPr>
          <w:rFonts w:hint="eastAsia" w:ascii="仿宋_GB2312" w:eastAsia="仿宋_GB2312"/>
          <w:sz w:val="24"/>
          <w:szCs w:val="24"/>
          <w:lang w:val="en-US" w:eastAsia="zh-CN"/>
        </w:rPr>
        <w:t>与上年相比增长：</w:t>
      </w:r>
      <w:r>
        <w:rPr>
          <w:rFonts w:hint="eastAsia" w:ascii="仿宋_GB2312" w:eastAsia="仿宋_GB2312"/>
          <w:sz w:val="24"/>
          <w:szCs w:val="24"/>
          <w:u w:val="single"/>
          <w:lang w:val="en-US" w:eastAsia="zh-CN"/>
        </w:rPr>
        <w:t xml:space="preserve">       </w:t>
      </w:r>
    </w:p>
    <w:p>
      <w:pPr>
        <w:adjustRightInd w:val="0"/>
        <w:snapToGrid w:val="0"/>
        <w:spacing w:line="360" w:lineRule="auto"/>
        <w:rPr>
          <w:rFonts w:ascii="仿宋_GB2312" w:eastAsia="仿宋_GB2312"/>
          <w:szCs w:val="21"/>
        </w:rPr>
      </w:pPr>
      <w:r>
        <w:rPr>
          <w:rFonts w:hint="eastAsia" w:ascii="仿宋_GB2312" w:eastAsia="仿宋_GB2312"/>
          <w:szCs w:val="21"/>
        </w:rPr>
        <w:t>（注：考虑到时间和上市公司要求，</w:t>
      </w:r>
      <w:r>
        <w:rPr>
          <w:rFonts w:hint="eastAsia" w:ascii="仿宋_GB2312" w:eastAsia="仿宋_GB2312"/>
          <w:szCs w:val="21"/>
          <w:lang w:val="en-US" w:eastAsia="zh-CN"/>
        </w:rPr>
        <w:t>上市公司</w:t>
      </w:r>
      <w:r>
        <w:rPr>
          <w:rFonts w:hint="eastAsia" w:ascii="仿宋_GB2312" w:eastAsia="仿宋_GB2312"/>
          <w:szCs w:val="21"/>
        </w:rPr>
        <w:t>主营业务收入</w:t>
      </w:r>
      <w:r>
        <w:rPr>
          <w:rFonts w:hint="eastAsia" w:ascii="仿宋_GB2312" w:eastAsia="仿宋_GB2312"/>
          <w:szCs w:val="21"/>
          <w:lang w:val="en-US" w:eastAsia="zh-CN"/>
        </w:rPr>
        <w:t>和成本</w:t>
      </w:r>
      <w:r>
        <w:rPr>
          <w:rFonts w:hint="eastAsia" w:ascii="仿宋_GB2312" w:eastAsia="仿宋_GB2312"/>
          <w:szCs w:val="21"/>
        </w:rPr>
        <w:t>可用估算值）</w:t>
      </w:r>
    </w:p>
    <w:p>
      <w:pPr>
        <w:adjustRightInd w:val="0"/>
        <w:snapToGrid w:val="0"/>
        <w:spacing w:line="360" w:lineRule="auto"/>
        <w:ind w:firstLine="472" w:firstLineChars="196"/>
        <w:jc w:val="left"/>
        <w:rPr>
          <w:rFonts w:ascii="仿宋_GB2312" w:eastAsia="仿宋_GB2312"/>
          <w:b/>
          <w:sz w:val="24"/>
        </w:rPr>
      </w:pPr>
      <w:r>
        <w:rPr>
          <w:rFonts w:hint="eastAsia" w:ascii="仿宋_GB2312" w:eastAsia="仿宋_GB2312"/>
          <w:b/>
          <w:sz w:val="24"/>
          <w:lang w:val="en-US" w:eastAsia="zh-CN"/>
        </w:rPr>
        <w:t>二</w:t>
      </w:r>
      <w:r>
        <w:rPr>
          <w:rFonts w:hint="eastAsia" w:ascii="仿宋_GB2312" w:eastAsia="仿宋_GB2312"/>
          <w:b/>
          <w:sz w:val="24"/>
        </w:rPr>
        <w:t>、政务环境</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rPr>
        <w:t>1、201</w:t>
      </w:r>
      <w:r>
        <w:rPr>
          <w:rFonts w:hint="eastAsia" w:ascii="仿宋_GB2312" w:eastAsia="仿宋_GB2312"/>
          <w:sz w:val="24"/>
          <w:lang w:val="en-US" w:eastAsia="zh-CN"/>
        </w:rPr>
        <w:t>8</w:t>
      </w:r>
      <w:r>
        <w:rPr>
          <w:rFonts w:hint="eastAsia" w:ascii="仿宋_GB2312" w:eastAsia="仿宋_GB2312"/>
          <w:sz w:val="24"/>
        </w:rPr>
        <w:t>年，</w:t>
      </w:r>
      <w:r>
        <w:rPr>
          <w:rFonts w:hint="eastAsia" w:ascii="仿宋_GB2312" w:eastAsia="仿宋_GB2312"/>
          <w:sz w:val="24"/>
          <w:lang w:val="en-US" w:eastAsia="zh-CN"/>
        </w:rPr>
        <w:t>物流领域审批许可等政务环境是否有所改善</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w:t>
      </w:r>
      <w:r>
        <w:rPr>
          <w:rFonts w:hint="eastAsia" w:ascii="仿宋_GB2312" w:eastAsia="仿宋_GB2312"/>
          <w:sz w:val="24"/>
          <w:lang w:val="en-US" w:eastAsia="zh-CN"/>
        </w:rPr>
        <w:t>明显改善</w:t>
      </w:r>
      <w:r>
        <w:rPr>
          <w:rFonts w:hint="eastAsia" w:ascii="仿宋_GB2312" w:eastAsia="仿宋_GB2312"/>
          <w:sz w:val="24"/>
        </w:rPr>
        <w:t>；B．</w:t>
      </w:r>
      <w:r>
        <w:rPr>
          <w:rFonts w:hint="eastAsia" w:ascii="仿宋_GB2312" w:eastAsia="仿宋_GB2312"/>
          <w:sz w:val="24"/>
          <w:lang w:val="en-US" w:eastAsia="zh-CN"/>
        </w:rPr>
        <w:t>有所改善</w:t>
      </w:r>
      <w:r>
        <w:rPr>
          <w:rFonts w:hint="eastAsia" w:ascii="仿宋_GB2312" w:eastAsia="仿宋_GB2312"/>
          <w:sz w:val="24"/>
        </w:rPr>
        <w:t>； C.</w:t>
      </w:r>
      <w:r>
        <w:rPr>
          <w:rFonts w:hint="eastAsia" w:ascii="仿宋_GB2312" w:eastAsia="仿宋_GB2312"/>
          <w:sz w:val="24"/>
          <w:lang w:val="en-US" w:eastAsia="zh-CN"/>
        </w:rPr>
        <w:t xml:space="preserve">变化不大； </w:t>
      </w:r>
      <w:r>
        <w:rPr>
          <w:rFonts w:hint="eastAsia" w:ascii="仿宋_GB2312" w:eastAsia="仿宋_GB2312"/>
          <w:sz w:val="24"/>
        </w:rPr>
        <w:t>D.</w:t>
      </w:r>
      <w:r>
        <w:rPr>
          <w:rFonts w:hint="eastAsia" w:ascii="仿宋_GB2312" w:eastAsia="仿宋_GB2312"/>
          <w:sz w:val="24"/>
          <w:lang w:val="en-US" w:eastAsia="zh-CN"/>
        </w:rPr>
        <w:t>有所趋弱；</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E.明显</w:t>
      </w:r>
      <w:r>
        <w:rPr>
          <w:rFonts w:hint="eastAsia" w:ascii="仿宋_GB2312" w:eastAsia="仿宋_GB2312"/>
          <w:sz w:val="24"/>
          <w:lang w:val="en-US" w:eastAsia="zh-CN"/>
        </w:rPr>
        <w:t>弱化</w:t>
      </w:r>
      <w:r>
        <w:rPr>
          <w:rFonts w:hint="eastAsia" w:ascii="仿宋_GB2312" w:eastAsia="仿宋_GB2312"/>
          <w:sz w:val="24"/>
        </w:rPr>
        <w:t>。</w:t>
      </w:r>
    </w:p>
    <w:p>
      <w:pPr>
        <w:adjustRightInd w:val="0"/>
        <w:snapToGrid w:val="0"/>
        <w:spacing w:line="360" w:lineRule="auto"/>
        <w:ind w:firstLine="570"/>
        <w:jc w:val="left"/>
        <w:rPr>
          <w:rFonts w:hint="eastAsia" w:ascii="仿宋_GB2312" w:eastAsia="仿宋_GB2312"/>
          <w:sz w:val="24"/>
          <w:lang w:eastAsia="zh-CN"/>
        </w:rPr>
      </w:pPr>
      <w:r>
        <w:rPr>
          <w:rFonts w:hint="eastAsia" w:ascii="仿宋_GB2312" w:eastAsia="仿宋_GB2312"/>
          <w:sz w:val="24"/>
        </w:rPr>
        <w:t>2、201</w:t>
      </w:r>
      <w:r>
        <w:rPr>
          <w:rFonts w:hint="eastAsia" w:ascii="仿宋_GB2312" w:eastAsia="仿宋_GB2312"/>
          <w:sz w:val="24"/>
          <w:lang w:val="en-US" w:eastAsia="zh-CN"/>
        </w:rPr>
        <w:t>8</w:t>
      </w:r>
      <w:r>
        <w:rPr>
          <w:rFonts w:hint="eastAsia" w:ascii="仿宋_GB2312" w:eastAsia="仿宋_GB2312"/>
          <w:sz w:val="24"/>
        </w:rPr>
        <w:t>年，对</w:t>
      </w:r>
      <w:r>
        <w:rPr>
          <w:rFonts w:hint="eastAsia" w:ascii="仿宋_GB2312" w:eastAsia="仿宋_GB2312"/>
          <w:sz w:val="24"/>
          <w:lang w:val="en-US" w:eastAsia="zh-CN"/>
        </w:rPr>
        <w:t>物流领域</w:t>
      </w:r>
      <w:r>
        <w:rPr>
          <w:rFonts w:hint="eastAsia" w:ascii="仿宋_GB2312" w:eastAsia="仿宋_GB2312"/>
          <w:sz w:val="24"/>
        </w:rPr>
        <w:t>相关</w:t>
      </w:r>
      <w:r>
        <w:rPr>
          <w:rFonts w:hint="eastAsia" w:ascii="仿宋_GB2312" w:eastAsia="仿宋_GB2312"/>
          <w:sz w:val="24"/>
          <w:lang w:val="en-US" w:eastAsia="zh-CN"/>
        </w:rPr>
        <w:t>行政</w:t>
      </w:r>
      <w:r>
        <w:rPr>
          <w:rFonts w:hint="eastAsia" w:ascii="仿宋_GB2312" w:eastAsia="仿宋_GB2312"/>
          <w:sz w:val="24"/>
        </w:rPr>
        <w:t>事项办理手续的看法</w:t>
      </w:r>
      <w:r>
        <w:rPr>
          <w:rFonts w:hint="eastAsia" w:ascii="仿宋_GB2312" w:eastAsia="仿宋_GB2312"/>
          <w:sz w:val="24"/>
          <w:lang w:eastAsia="zh-CN"/>
        </w:rPr>
        <w:t>。</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rPr>
        <w:t>工商登记手续</w:t>
      </w:r>
      <w:r>
        <w:rPr>
          <w:rFonts w:hint="eastAsia" w:ascii="仿宋_GB2312" w:eastAsia="仿宋_GB2312"/>
          <w:sz w:val="24"/>
          <w:u w:val="single"/>
        </w:rPr>
        <w:t xml:space="preserve">     </w:t>
      </w:r>
      <w:r>
        <w:rPr>
          <w:rFonts w:hint="eastAsia" w:ascii="仿宋_GB2312" w:eastAsia="仿宋_GB2312"/>
          <w:sz w:val="24"/>
          <w:lang w:val="en-US" w:eastAsia="zh-CN"/>
        </w:rPr>
        <w:t>企业经营许可手续</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分支机构备案手续</w:t>
      </w: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u w:val="single"/>
        </w:rPr>
      </w:pPr>
      <w:r>
        <w:rPr>
          <w:rFonts w:hint="eastAsia" w:ascii="仿宋_GB2312" w:eastAsia="仿宋_GB2312"/>
          <w:sz w:val="24"/>
        </w:rPr>
        <w:t>车辆</w:t>
      </w:r>
      <w:r>
        <w:rPr>
          <w:rFonts w:hint="eastAsia" w:ascii="仿宋_GB2312" w:eastAsia="仿宋_GB2312"/>
          <w:sz w:val="24"/>
          <w:lang w:eastAsia="zh-CN"/>
        </w:rPr>
        <w:t>（</w:t>
      </w:r>
      <w:r>
        <w:rPr>
          <w:rFonts w:hint="eastAsia" w:ascii="仿宋_GB2312" w:eastAsia="仿宋_GB2312"/>
          <w:sz w:val="24"/>
          <w:lang w:val="en-US" w:eastAsia="zh-CN"/>
        </w:rPr>
        <w:t>设备</w:t>
      </w:r>
      <w:r>
        <w:rPr>
          <w:rFonts w:hint="eastAsia" w:ascii="仿宋_GB2312" w:eastAsia="仿宋_GB2312"/>
          <w:sz w:val="24"/>
          <w:lang w:eastAsia="zh-CN"/>
        </w:rPr>
        <w:t>）</w:t>
      </w:r>
      <w:r>
        <w:rPr>
          <w:rFonts w:hint="eastAsia" w:ascii="仿宋_GB2312" w:eastAsia="仿宋_GB2312"/>
          <w:sz w:val="24"/>
        </w:rPr>
        <w:t>上牌手续</w:t>
      </w:r>
      <w:r>
        <w:rPr>
          <w:rFonts w:hint="eastAsia" w:ascii="仿宋_GB2312" w:eastAsia="仿宋_GB2312"/>
          <w:sz w:val="24"/>
          <w:u w:val="single"/>
        </w:rPr>
        <w:t xml:space="preserve">     </w:t>
      </w:r>
      <w:r>
        <w:rPr>
          <w:rFonts w:hint="eastAsia" w:ascii="仿宋_GB2312" w:eastAsia="仿宋_GB2312"/>
          <w:sz w:val="24"/>
        </w:rPr>
        <w:t xml:space="preserve"> 车辆</w:t>
      </w:r>
      <w:r>
        <w:rPr>
          <w:rFonts w:hint="eastAsia" w:ascii="仿宋_GB2312" w:eastAsia="仿宋_GB2312"/>
          <w:sz w:val="24"/>
          <w:lang w:eastAsia="zh-CN"/>
        </w:rPr>
        <w:t>（</w:t>
      </w:r>
      <w:r>
        <w:rPr>
          <w:rFonts w:hint="eastAsia" w:ascii="仿宋_GB2312" w:eastAsia="仿宋_GB2312"/>
          <w:sz w:val="24"/>
          <w:lang w:val="en-US" w:eastAsia="zh-CN"/>
        </w:rPr>
        <w:t>设备</w:t>
      </w:r>
      <w:r>
        <w:rPr>
          <w:rFonts w:hint="eastAsia" w:ascii="仿宋_GB2312" w:eastAsia="仿宋_GB2312"/>
          <w:sz w:val="24"/>
          <w:lang w:eastAsia="zh-CN"/>
        </w:rPr>
        <w:t>）</w:t>
      </w:r>
      <w:r>
        <w:rPr>
          <w:rFonts w:hint="eastAsia" w:ascii="仿宋_GB2312" w:eastAsia="仿宋_GB2312"/>
          <w:sz w:val="24"/>
          <w:lang w:val="en-US" w:eastAsia="zh-CN"/>
        </w:rPr>
        <w:t>营运</w:t>
      </w:r>
      <w:r>
        <w:rPr>
          <w:rFonts w:hint="eastAsia" w:ascii="仿宋_GB2312" w:eastAsia="仿宋_GB2312"/>
          <w:sz w:val="24"/>
        </w:rPr>
        <w:t xml:space="preserve">手续 </w:t>
      </w:r>
      <w:r>
        <w:rPr>
          <w:rFonts w:hint="eastAsia" w:ascii="仿宋_GB2312" w:eastAsia="仿宋_GB2312"/>
          <w:sz w:val="24"/>
          <w:u w:val="single"/>
        </w:rPr>
        <w:t xml:space="preserve">    </w:t>
      </w:r>
    </w:p>
    <w:p>
      <w:pPr>
        <w:adjustRightInd w:val="0"/>
        <w:snapToGrid w:val="0"/>
        <w:spacing w:line="360" w:lineRule="auto"/>
        <w:ind w:firstLine="570"/>
        <w:jc w:val="left"/>
        <w:rPr>
          <w:rFonts w:ascii="仿宋_GB2312" w:eastAsia="仿宋_GB2312"/>
          <w:sz w:val="24"/>
          <w:u w:val="single"/>
        </w:rPr>
      </w:pPr>
      <w:r>
        <w:rPr>
          <w:rFonts w:hint="eastAsia" w:ascii="仿宋_GB2312" w:eastAsia="仿宋_GB2312"/>
          <w:sz w:val="24"/>
        </w:rPr>
        <w:t>车辆</w:t>
      </w:r>
      <w:r>
        <w:rPr>
          <w:rFonts w:hint="eastAsia" w:ascii="仿宋_GB2312" w:eastAsia="仿宋_GB2312"/>
          <w:sz w:val="24"/>
          <w:lang w:eastAsia="zh-CN"/>
        </w:rPr>
        <w:t>（</w:t>
      </w:r>
      <w:r>
        <w:rPr>
          <w:rFonts w:hint="eastAsia" w:ascii="仿宋_GB2312" w:eastAsia="仿宋_GB2312"/>
          <w:sz w:val="24"/>
          <w:lang w:val="en-US" w:eastAsia="zh-CN"/>
        </w:rPr>
        <w:t>设备</w:t>
      </w:r>
      <w:r>
        <w:rPr>
          <w:rFonts w:hint="eastAsia" w:ascii="仿宋_GB2312" w:eastAsia="仿宋_GB2312"/>
          <w:sz w:val="24"/>
          <w:lang w:eastAsia="zh-CN"/>
        </w:rPr>
        <w:t>）</w:t>
      </w:r>
      <w:r>
        <w:rPr>
          <w:rFonts w:hint="eastAsia" w:ascii="仿宋_GB2312" w:eastAsia="仿宋_GB2312"/>
          <w:sz w:val="24"/>
        </w:rPr>
        <w:t xml:space="preserve">年检手续 </w:t>
      </w:r>
      <w:r>
        <w:rPr>
          <w:rFonts w:hint="eastAsia" w:ascii="仿宋_GB2312" w:eastAsia="仿宋_GB2312"/>
          <w:sz w:val="24"/>
          <w:u w:val="single"/>
        </w:rPr>
        <w:t xml:space="preserve">     </w:t>
      </w:r>
      <w:r>
        <w:rPr>
          <w:rFonts w:hint="eastAsia" w:ascii="仿宋_GB2312" w:eastAsia="仿宋_GB2312"/>
          <w:sz w:val="24"/>
        </w:rPr>
        <w:t>车辆</w:t>
      </w:r>
      <w:r>
        <w:rPr>
          <w:rFonts w:hint="eastAsia" w:ascii="仿宋_GB2312" w:eastAsia="仿宋_GB2312"/>
          <w:sz w:val="24"/>
          <w:lang w:eastAsia="zh-CN"/>
        </w:rPr>
        <w:t>（</w:t>
      </w:r>
      <w:r>
        <w:rPr>
          <w:rFonts w:hint="eastAsia" w:ascii="仿宋_GB2312" w:eastAsia="仿宋_GB2312"/>
          <w:sz w:val="24"/>
          <w:lang w:val="en-US" w:eastAsia="zh-CN"/>
        </w:rPr>
        <w:t>设备</w:t>
      </w:r>
      <w:r>
        <w:rPr>
          <w:rFonts w:hint="eastAsia" w:ascii="仿宋_GB2312" w:eastAsia="仿宋_GB2312"/>
          <w:sz w:val="24"/>
          <w:lang w:eastAsia="zh-CN"/>
        </w:rPr>
        <w:t>）</w:t>
      </w:r>
      <w:r>
        <w:rPr>
          <w:rFonts w:hint="eastAsia" w:ascii="仿宋_GB2312" w:eastAsia="仿宋_GB2312"/>
          <w:sz w:val="24"/>
        </w:rPr>
        <w:t>年审手续</w:t>
      </w:r>
      <w:r>
        <w:rPr>
          <w:rFonts w:hint="eastAsia" w:ascii="仿宋_GB2312" w:eastAsia="仿宋_GB2312"/>
          <w:sz w:val="24"/>
          <w:u w:val="single"/>
        </w:rPr>
        <w:t xml:space="preserve">     </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lang w:val="en-US" w:eastAsia="zh-CN"/>
        </w:rPr>
        <w:t>车辆</w:t>
      </w:r>
      <w:r>
        <w:rPr>
          <w:rFonts w:hint="eastAsia" w:ascii="仿宋_GB2312" w:eastAsia="仿宋_GB2312"/>
          <w:sz w:val="24"/>
          <w:lang w:eastAsia="zh-CN"/>
        </w:rPr>
        <w:t>（</w:t>
      </w:r>
      <w:r>
        <w:rPr>
          <w:rFonts w:hint="eastAsia" w:ascii="仿宋_GB2312" w:eastAsia="仿宋_GB2312"/>
          <w:sz w:val="24"/>
          <w:lang w:val="en-US" w:eastAsia="zh-CN"/>
        </w:rPr>
        <w:t>设备</w:t>
      </w:r>
      <w:r>
        <w:rPr>
          <w:rFonts w:hint="eastAsia" w:ascii="仿宋_GB2312" w:eastAsia="仿宋_GB2312"/>
          <w:sz w:val="24"/>
          <w:lang w:eastAsia="zh-CN"/>
        </w:rPr>
        <w:t>）</w:t>
      </w:r>
      <w:r>
        <w:rPr>
          <w:rFonts w:hint="eastAsia" w:ascii="仿宋_GB2312" w:eastAsia="仿宋_GB2312"/>
          <w:sz w:val="24"/>
          <w:lang w:val="en-US" w:eastAsia="zh-CN"/>
        </w:rPr>
        <w:t xml:space="preserve">转移手续 </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用地</w:t>
      </w:r>
      <w:r>
        <w:rPr>
          <w:rFonts w:hint="eastAsia" w:ascii="仿宋_GB2312" w:eastAsia="仿宋_GB2312"/>
          <w:sz w:val="24"/>
        </w:rPr>
        <w:t>审批手续</w:t>
      </w:r>
      <w:r>
        <w:rPr>
          <w:rFonts w:hint="eastAsia" w:ascii="仿宋_GB2312" w:eastAsia="仿宋_GB2312"/>
          <w:sz w:val="24"/>
          <w:u w:val="single"/>
        </w:rPr>
        <w:t xml:space="preserve">     </w:t>
      </w:r>
      <w:r>
        <w:rPr>
          <w:rFonts w:hint="eastAsia" w:ascii="仿宋_GB2312" w:eastAsia="仿宋_GB2312"/>
          <w:sz w:val="24"/>
          <w:u w:val="none"/>
          <w:lang w:val="en-US" w:eastAsia="zh-CN"/>
        </w:rPr>
        <w:t>建筑施工</w:t>
      </w:r>
      <w:r>
        <w:rPr>
          <w:rFonts w:hint="eastAsia" w:ascii="仿宋_GB2312" w:eastAsia="仿宋_GB2312"/>
          <w:sz w:val="24"/>
        </w:rPr>
        <w:t>手续</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hint="eastAsia" w:ascii="仿宋_GB2312" w:eastAsia="仿宋_GB2312"/>
          <w:sz w:val="24"/>
          <w:u w:val="single"/>
          <w:lang w:val="en-US" w:eastAsia="zh-CN"/>
        </w:rPr>
      </w:pPr>
      <w:r>
        <w:rPr>
          <w:rFonts w:hint="eastAsia" w:ascii="仿宋_GB2312" w:eastAsia="仿宋_GB2312"/>
          <w:sz w:val="24"/>
        </w:rPr>
        <w:t>环保排污手续</w:t>
      </w:r>
      <w:r>
        <w:rPr>
          <w:rFonts w:hint="eastAsia" w:ascii="仿宋_GB2312" w:eastAsia="仿宋_GB2312"/>
          <w:sz w:val="24"/>
          <w:u w:val="single"/>
        </w:rPr>
        <w:t xml:space="preserve">     </w:t>
      </w:r>
      <w:r>
        <w:rPr>
          <w:rFonts w:hint="eastAsia" w:ascii="仿宋_GB2312" w:eastAsia="仿宋_GB2312"/>
          <w:sz w:val="24"/>
        </w:rPr>
        <w:t>消防</w:t>
      </w:r>
      <w:r>
        <w:rPr>
          <w:rFonts w:hint="eastAsia" w:ascii="仿宋_GB2312" w:eastAsia="仿宋_GB2312"/>
          <w:sz w:val="24"/>
          <w:lang w:val="en-US" w:eastAsia="zh-CN"/>
        </w:rPr>
        <w:t>审批</w:t>
      </w:r>
      <w:r>
        <w:rPr>
          <w:rFonts w:hint="eastAsia" w:ascii="仿宋_GB2312" w:eastAsia="仿宋_GB2312"/>
          <w:sz w:val="24"/>
        </w:rPr>
        <w:t>手续</w:t>
      </w:r>
      <w:r>
        <w:rPr>
          <w:rFonts w:hint="eastAsia" w:ascii="仿宋_GB2312" w:eastAsia="仿宋_GB2312"/>
          <w:sz w:val="24"/>
          <w:u w:val="single"/>
        </w:rPr>
        <w:t xml:space="preserve">      </w:t>
      </w:r>
      <w:r>
        <w:rPr>
          <w:rFonts w:hint="eastAsia" w:ascii="仿宋_GB2312" w:eastAsia="仿宋_GB2312"/>
          <w:sz w:val="24"/>
          <w:u w:val="none"/>
          <w:lang w:val="en-US" w:eastAsia="zh-CN"/>
        </w:rPr>
        <w:t>投资审批手续</w:t>
      </w: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u w:val="single"/>
        </w:rPr>
      </w:pPr>
      <w:r>
        <w:rPr>
          <w:rFonts w:hint="eastAsia" w:ascii="仿宋_GB2312" w:eastAsia="仿宋_GB2312"/>
          <w:i w:val="0"/>
          <w:iCs w:val="0"/>
          <w:sz w:val="24"/>
          <w:u w:val="none"/>
          <w:lang w:val="en-US" w:eastAsia="zh-CN"/>
        </w:rPr>
        <w:t>安全生产手续</w:t>
      </w:r>
      <w:r>
        <w:rPr>
          <w:rFonts w:hint="eastAsia" w:ascii="仿宋_GB2312" w:eastAsia="仿宋_GB2312"/>
          <w:sz w:val="24"/>
          <w:u w:val="single"/>
          <w:lang w:val="en-US" w:eastAsia="zh-CN"/>
        </w:rPr>
        <w:t xml:space="preserve">     </w:t>
      </w:r>
      <w:r>
        <w:rPr>
          <w:rFonts w:hint="eastAsia" w:ascii="仿宋_GB2312" w:eastAsia="仿宋_GB2312"/>
          <w:sz w:val="24"/>
        </w:rPr>
        <w:t>海关通关手续</w:t>
      </w:r>
      <w:r>
        <w:rPr>
          <w:rFonts w:hint="eastAsia" w:ascii="仿宋_GB2312" w:eastAsia="仿宋_GB2312"/>
          <w:sz w:val="24"/>
          <w:u w:val="single"/>
        </w:rPr>
        <w:t xml:space="preserve">    </w:t>
      </w:r>
      <w:r>
        <w:rPr>
          <w:rFonts w:hint="eastAsia" w:ascii="仿宋_GB2312" w:eastAsia="仿宋_GB2312"/>
          <w:i w:val="0"/>
          <w:iCs w:val="0"/>
          <w:sz w:val="24"/>
          <w:u w:val="none"/>
        </w:rPr>
        <w:t xml:space="preserve"> </w:t>
      </w:r>
      <w:r>
        <w:rPr>
          <w:rFonts w:hint="eastAsia" w:ascii="仿宋_GB2312" w:eastAsia="仿宋_GB2312"/>
          <w:sz w:val="24"/>
        </w:rPr>
        <w:t>铁路专用线审查手续</w:t>
      </w:r>
      <w:r>
        <w:rPr>
          <w:rFonts w:hint="eastAsia" w:ascii="仿宋_GB2312" w:eastAsia="仿宋_GB2312"/>
          <w:sz w:val="24"/>
          <w:u w:val="single"/>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 xml:space="preserve">其他 </w:t>
      </w:r>
      <w:r>
        <w:rPr>
          <w:rFonts w:hint="eastAsia" w:ascii="仿宋_GB2312" w:eastAsia="仿宋_GB2312"/>
          <w:sz w:val="24"/>
          <w:u w:val="single"/>
        </w:rPr>
        <w:t xml:space="preserve">        </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rPr>
        <w:t xml:space="preserve">A.很便捷  B.便捷 C.一般 D.复杂 E.很复杂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3、下一步将继续深化物流领域“放管服”改革。按照“只进一扇门”“最多跑一次”原则，</w:t>
      </w:r>
      <w:bookmarkStart w:id="0" w:name="_GoBack"/>
      <w:bookmarkEnd w:id="0"/>
      <w:r>
        <w:rPr>
          <w:rFonts w:hint="eastAsia" w:ascii="仿宋_GB2312" w:eastAsia="仿宋_GB2312"/>
          <w:sz w:val="24"/>
          <w:lang w:val="en-US" w:eastAsia="zh-CN"/>
        </w:rPr>
        <w:t>简化物流企业开展业务的行政审批手续，哪些审批手续建议进一步取消、简化（备案登记等）或下放？</w:t>
      </w:r>
    </w:p>
    <w:p>
      <w:pPr>
        <w:adjustRightInd w:val="0"/>
        <w:snapToGrid w:val="0"/>
        <w:spacing w:line="360" w:lineRule="auto"/>
        <w:ind w:firstLine="570"/>
        <w:jc w:val="left"/>
        <w:rPr>
          <w:rFonts w:hint="eastAsia" w:ascii="仿宋_GB2312" w:eastAsia="仿宋_GB2312"/>
          <w:sz w:val="24"/>
          <w:u w:val="single"/>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、是否享受“一照多址”</w:t>
      </w:r>
      <w:r>
        <w:rPr>
          <w:rFonts w:hint="eastAsia" w:ascii="仿宋_GB2312" w:eastAsia="仿宋_GB2312"/>
          <w:sz w:val="24"/>
          <w:lang w:eastAsia="zh-CN"/>
        </w:rPr>
        <w:t>（</w:t>
      </w:r>
      <w:r>
        <w:rPr>
          <w:rFonts w:hint="eastAsia" w:ascii="仿宋_GB2312" w:eastAsia="仿宋_GB2312"/>
          <w:sz w:val="24"/>
          <w:lang w:val="en-US" w:eastAsia="zh-CN"/>
        </w:rPr>
        <w:t>即“</w:t>
      </w:r>
      <w:r>
        <w:rPr>
          <w:rFonts w:hint="eastAsia" w:ascii="仿宋_GB2312" w:eastAsia="仿宋_GB2312"/>
          <w:sz w:val="24"/>
          <w:lang w:eastAsia="zh-CN"/>
        </w:rPr>
        <w:t>一张营业执照、多个经营地址、一次行政许可</w:t>
      </w:r>
      <w:r>
        <w:rPr>
          <w:rFonts w:hint="eastAsia" w:ascii="仿宋_GB2312" w:eastAsia="仿宋_GB2312"/>
          <w:sz w:val="24"/>
          <w:lang w:val="en-US" w:eastAsia="zh-CN"/>
        </w:rPr>
        <w:t>”</w:t>
      </w:r>
      <w:r>
        <w:rPr>
          <w:rFonts w:hint="eastAsia" w:ascii="仿宋_GB2312" w:eastAsia="仿宋_GB2312"/>
          <w:sz w:val="24"/>
          <w:lang w:eastAsia="zh-CN"/>
        </w:rPr>
        <w:t>）</w:t>
      </w:r>
      <w:r>
        <w:rPr>
          <w:rFonts w:hint="eastAsia" w:ascii="仿宋_GB2312" w:eastAsia="仿宋_GB2312"/>
          <w:sz w:val="24"/>
        </w:rPr>
        <w:t xml:space="preserve">工商登记注册政策 </w:t>
      </w:r>
      <w:r>
        <w:rPr>
          <w:rFonts w:hint="eastAsia" w:ascii="仿宋_GB2312" w:eastAsia="仿宋_GB2312"/>
          <w:sz w:val="24"/>
          <w:u w:val="single"/>
        </w:rPr>
        <w:t xml:space="preserve">      </w:t>
      </w:r>
      <w:r>
        <w:rPr>
          <w:rFonts w:hint="eastAsia" w:ascii="仿宋_GB2312" w:eastAsia="仿宋_GB2312"/>
          <w:sz w:val="24"/>
        </w:rPr>
        <w:t>（A.是B.否</w:t>
      </w:r>
      <w:r>
        <w:rPr>
          <w:rFonts w:hint="eastAsia" w:ascii="仿宋_GB2312" w:eastAsia="仿宋_GB2312"/>
          <w:sz w:val="24"/>
          <w:lang w:val="en-US" w:eastAsia="zh-CN"/>
        </w:rPr>
        <w:t xml:space="preserve">C.部分城市，如 </w:t>
      </w:r>
      <w:r>
        <w:rPr>
          <w:rFonts w:hint="eastAsia" w:ascii="仿宋_GB2312" w:eastAsia="仿宋_GB2312"/>
          <w:sz w:val="24"/>
          <w:u w:val="single"/>
          <w:lang w:val="en-US" w:eastAsia="zh-CN"/>
        </w:rPr>
        <w:t xml:space="preserve">               </w:t>
      </w:r>
      <w:r>
        <w:rPr>
          <w:rFonts w:hint="eastAsia" w:ascii="仿宋_GB2312" w:eastAsia="仿宋_GB2312"/>
          <w:sz w:val="24"/>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5</w:t>
      </w:r>
      <w:r>
        <w:rPr>
          <w:rFonts w:hint="eastAsia" w:ascii="仿宋_GB2312" w:eastAsia="仿宋_GB2312"/>
          <w:sz w:val="24"/>
        </w:rPr>
        <w:t>、是否享受“先照后证”工商登记政策</w:t>
      </w:r>
      <w:r>
        <w:rPr>
          <w:rFonts w:hint="eastAsia" w:ascii="仿宋_GB2312" w:eastAsia="仿宋_GB2312"/>
          <w:sz w:val="24"/>
          <w:u w:val="single"/>
        </w:rPr>
        <w:t xml:space="preserve">     </w:t>
      </w:r>
      <w:r>
        <w:rPr>
          <w:rFonts w:hint="eastAsia" w:ascii="仿宋_GB2312" w:eastAsia="仿宋_GB2312"/>
          <w:sz w:val="24"/>
        </w:rPr>
        <w:t xml:space="preserve"> （A.是B.否</w:t>
      </w:r>
      <w:r>
        <w:rPr>
          <w:rFonts w:hint="eastAsia" w:ascii="仿宋_GB2312" w:eastAsia="仿宋_GB2312"/>
          <w:sz w:val="24"/>
          <w:lang w:val="en-US" w:eastAsia="zh-CN"/>
        </w:rPr>
        <w:t>C.部分享受</w:t>
      </w:r>
      <w:r>
        <w:rPr>
          <w:rFonts w:hint="eastAsia" w:ascii="仿宋_GB2312" w:eastAsia="仿宋_GB2312"/>
          <w:sz w:val="24"/>
        </w:rPr>
        <w:t>）</w:t>
      </w:r>
      <w:r>
        <w:rPr>
          <w:rFonts w:hint="eastAsia" w:ascii="仿宋_GB2312" w:eastAsia="仿宋_GB2312"/>
          <w:sz w:val="24"/>
          <w:lang w:val="en-US" w:eastAsia="zh-CN"/>
        </w:rPr>
        <w:t>;</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哪些证照仍然是“先证后照”，是否建议调整？</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 xml:space="preserve"> </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 xml:space="preserve">  </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下一步国家重点推动</w:t>
      </w:r>
      <w:r>
        <w:rPr>
          <w:rFonts w:hint="eastAsia" w:ascii="仿宋_GB2312" w:eastAsia="仿宋_GB2312"/>
          <w:sz w:val="24"/>
          <w:lang w:eastAsia="zh-CN"/>
        </w:rPr>
        <w:t>“</w:t>
      </w:r>
      <w:r>
        <w:rPr>
          <w:rFonts w:hint="eastAsia" w:ascii="仿宋_GB2312" w:eastAsia="仿宋_GB2312"/>
          <w:sz w:val="24"/>
        </w:rPr>
        <w:t>照后减证</w:t>
      </w:r>
      <w:r>
        <w:rPr>
          <w:rFonts w:hint="eastAsia" w:ascii="仿宋_GB2312" w:eastAsia="仿宋_GB2312"/>
          <w:sz w:val="24"/>
          <w:lang w:eastAsia="zh-CN"/>
        </w:rPr>
        <w:t>”</w:t>
      </w:r>
      <w:r>
        <w:rPr>
          <w:rFonts w:hint="eastAsia" w:ascii="仿宋_GB2312" w:eastAsia="仿宋_GB2312"/>
          <w:sz w:val="24"/>
        </w:rPr>
        <w:t>，</w:t>
      </w:r>
      <w:r>
        <w:rPr>
          <w:rFonts w:hint="eastAsia" w:ascii="仿宋_GB2312" w:eastAsia="仿宋_GB2312"/>
          <w:sz w:val="24"/>
          <w:lang w:val="en-US" w:eastAsia="zh-CN"/>
        </w:rPr>
        <w:t>物流领域</w:t>
      </w:r>
      <w:r>
        <w:rPr>
          <w:rFonts w:hint="eastAsia" w:ascii="仿宋_GB2312" w:eastAsia="仿宋_GB2312"/>
          <w:sz w:val="24"/>
        </w:rPr>
        <w:t>哪些证照建议取消或合并：</w:t>
      </w:r>
    </w:p>
    <w:p>
      <w:pPr>
        <w:adjustRightInd w:val="0"/>
        <w:snapToGrid w:val="0"/>
        <w:spacing w:line="360" w:lineRule="auto"/>
        <w:ind w:firstLine="570"/>
        <w:jc w:val="left"/>
        <w:rPr>
          <w:rFonts w:hint="eastAsia" w:ascii="仿宋_GB2312" w:eastAsia="仿宋_GB2312"/>
          <w:sz w:val="24"/>
          <w:u w:val="single"/>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eastAsia="zh-CN"/>
        </w:rPr>
      </w:pPr>
      <w:r>
        <w:rPr>
          <w:rFonts w:hint="eastAsia" w:ascii="仿宋_GB2312" w:eastAsia="仿宋_GB2312"/>
          <w:sz w:val="24"/>
          <w:lang w:val="en-US" w:eastAsia="zh-CN"/>
        </w:rPr>
        <w:t>7、是否享受货车车辆检验检测“两检合一”（“一次上线、一次上线、一次收费”）</w:t>
      </w:r>
      <w:r>
        <w:rPr>
          <w:rFonts w:hint="eastAsia" w:ascii="仿宋_GB2312" w:eastAsia="仿宋_GB2312"/>
          <w:sz w:val="24"/>
          <w:u w:val="single"/>
        </w:rPr>
        <w:t xml:space="preserve">     </w:t>
      </w:r>
      <w:r>
        <w:rPr>
          <w:rFonts w:hint="eastAsia" w:ascii="仿宋_GB2312" w:eastAsia="仿宋_GB2312"/>
          <w:sz w:val="24"/>
        </w:rPr>
        <w:t xml:space="preserve"> （A.是B.否</w:t>
      </w:r>
      <w:r>
        <w:rPr>
          <w:rFonts w:hint="eastAsia" w:ascii="仿宋_GB2312" w:eastAsia="仿宋_GB2312"/>
          <w:sz w:val="24"/>
          <w:lang w:val="en-US" w:eastAsia="zh-CN"/>
        </w:rPr>
        <w:t>C.部分享受</w:t>
      </w:r>
      <w:r>
        <w:rPr>
          <w:rFonts w:hint="eastAsia" w:ascii="仿宋_GB2312" w:eastAsia="仿宋_GB2312"/>
          <w:sz w:val="24"/>
        </w:rPr>
        <w:t>）</w:t>
      </w:r>
      <w:r>
        <w:rPr>
          <w:rFonts w:hint="eastAsia" w:ascii="仿宋_GB2312" w:eastAsia="仿宋_GB2312"/>
          <w:sz w:val="24"/>
          <w:lang w:val="en-US" w:eastAsia="zh-CN"/>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eastAsia="zh-CN"/>
        </w:rPr>
        <w:t>“</w:t>
      </w:r>
      <w:r>
        <w:rPr>
          <w:rFonts w:hint="eastAsia" w:ascii="仿宋_GB2312" w:eastAsia="仿宋_GB2312"/>
          <w:sz w:val="24"/>
          <w:lang w:val="en-US" w:eastAsia="zh-CN"/>
        </w:rPr>
        <w:t>两检合一</w:t>
      </w:r>
      <w:r>
        <w:rPr>
          <w:rFonts w:hint="eastAsia" w:ascii="仿宋_GB2312" w:eastAsia="仿宋_GB2312"/>
          <w:sz w:val="24"/>
          <w:lang w:eastAsia="zh-CN"/>
        </w:rPr>
        <w:t>”</w:t>
      </w:r>
      <w:r>
        <w:rPr>
          <w:rFonts w:hint="eastAsia" w:ascii="仿宋_GB2312" w:eastAsia="仿宋_GB2312"/>
          <w:sz w:val="24"/>
          <w:lang w:val="en-US" w:eastAsia="zh-CN"/>
        </w:rPr>
        <w:t>存在哪些问题，具体是哪些城市？</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eastAsia="zh-CN"/>
        </w:rPr>
      </w:pPr>
      <w:r>
        <w:rPr>
          <w:rFonts w:hint="eastAsia" w:ascii="仿宋_GB2312" w:eastAsia="仿宋_GB2312"/>
          <w:sz w:val="24"/>
          <w:lang w:val="en-US" w:eastAsia="zh-CN"/>
        </w:rPr>
        <w:t>8、是否享受货运车辆异地年检（行驶证）</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 C.部分享受</w:t>
      </w:r>
      <w:r>
        <w:rPr>
          <w:rFonts w:hint="eastAsia" w:ascii="仿宋_GB2312" w:eastAsia="仿宋_GB2312"/>
          <w:sz w:val="24"/>
          <w:lang w:eastAsia="zh-CN"/>
        </w:rPr>
        <w:t>）</w:t>
      </w:r>
    </w:p>
    <w:p>
      <w:pPr>
        <w:adjustRightInd w:val="0"/>
        <w:snapToGrid w:val="0"/>
        <w:spacing w:line="360" w:lineRule="auto"/>
        <w:ind w:firstLine="570"/>
        <w:jc w:val="left"/>
        <w:rPr>
          <w:rFonts w:hint="eastAsia" w:ascii="仿宋_GB2312" w:eastAsia="仿宋_GB2312"/>
          <w:sz w:val="24"/>
          <w:lang w:eastAsia="zh-CN"/>
        </w:rPr>
      </w:pPr>
      <w:r>
        <w:rPr>
          <w:rFonts w:hint="eastAsia" w:ascii="仿宋_GB2312" w:eastAsia="仿宋_GB2312"/>
          <w:sz w:val="24"/>
          <w:lang w:val="en-US" w:eastAsia="zh-CN"/>
        </w:rPr>
        <w:t>是否享受货运车辆异地年审（营运证）</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 C.部分享受</w:t>
      </w:r>
      <w:r>
        <w:rPr>
          <w:rFonts w:hint="eastAsia" w:ascii="仿宋_GB2312" w:eastAsia="仿宋_GB2312"/>
          <w:sz w:val="24"/>
          <w:lang w:eastAsia="zh-CN"/>
        </w:rPr>
        <w:t>）</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车辆异地审验存在哪些问题，具体是哪些城市？</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9、是否享受4.5吨及以下普通货运从业资格证和车辆营运证</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C.部分享受</w:t>
      </w:r>
      <w:r>
        <w:rPr>
          <w:rFonts w:hint="eastAsia" w:ascii="仿宋_GB2312" w:eastAsia="仿宋_GB2312"/>
          <w:sz w:val="24"/>
          <w:lang w:eastAsia="zh-CN"/>
        </w:rPr>
        <w:t>），</w:t>
      </w:r>
      <w:r>
        <w:rPr>
          <w:rFonts w:hint="eastAsia" w:ascii="仿宋_GB2312" w:eastAsia="仿宋_GB2312"/>
          <w:sz w:val="24"/>
          <w:lang w:val="en-US" w:eastAsia="zh-CN"/>
        </w:rPr>
        <w:t>存在哪些问题，有哪些建议？</w:t>
      </w:r>
    </w:p>
    <w:p>
      <w:pPr>
        <w:adjustRightInd w:val="0"/>
        <w:snapToGrid w:val="0"/>
        <w:spacing w:line="360" w:lineRule="auto"/>
        <w:ind w:firstLine="570"/>
        <w:jc w:val="left"/>
        <w:rPr>
          <w:rFonts w:hint="eastAsia" w:ascii="仿宋_GB2312" w:eastAsia="仿宋_GB2312"/>
          <w:sz w:val="24"/>
          <w:u w:val="single"/>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10、[大件运输企业]是否享受大件运输并联许可全国联网</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 C.部分享受</w:t>
      </w:r>
      <w:r>
        <w:rPr>
          <w:rFonts w:hint="eastAsia" w:ascii="仿宋_GB2312" w:eastAsia="仿宋_GB2312"/>
          <w:sz w:val="24"/>
          <w:lang w:eastAsia="zh-CN"/>
        </w:rPr>
        <w:t>）</w:t>
      </w:r>
      <w:r>
        <w:rPr>
          <w:rFonts w:hint="eastAsia" w:ascii="仿宋_GB2312" w:eastAsia="仿宋_GB2312"/>
          <w:sz w:val="24"/>
          <w:lang w:val="en-US" w:eastAsia="zh-CN"/>
        </w:rPr>
        <w:t>存在哪些问题</w:t>
      </w: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11、[快递企业]是否享受快递末端网点按要求备案后无需办理营业执照</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 C.部分享受</w:t>
      </w:r>
      <w:r>
        <w:rPr>
          <w:rFonts w:hint="eastAsia" w:ascii="仿宋_GB2312" w:eastAsia="仿宋_GB2312"/>
          <w:sz w:val="24"/>
          <w:lang w:eastAsia="zh-CN"/>
        </w:rPr>
        <w:t>）</w:t>
      </w:r>
      <w:r>
        <w:rPr>
          <w:rFonts w:hint="eastAsia" w:ascii="仿宋_GB2312" w:eastAsia="仿宋_GB2312"/>
          <w:sz w:val="24"/>
          <w:lang w:val="en-US" w:eastAsia="zh-CN"/>
        </w:rPr>
        <w:t>存在哪些问题</w:t>
      </w: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eastAsia="zh-CN"/>
        </w:rPr>
      </w:pPr>
      <w:r>
        <w:rPr>
          <w:rFonts w:hint="eastAsia" w:ascii="仿宋_GB2312" w:eastAsia="仿宋_GB2312"/>
          <w:sz w:val="24"/>
          <w:lang w:val="en-US" w:eastAsia="zh-CN"/>
        </w:rPr>
        <w:t>12、[无车承运试点企业]是否开展运行监测</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 C.部分</w:t>
      </w:r>
      <w:r>
        <w:rPr>
          <w:rFonts w:hint="eastAsia" w:ascii="仿宋_GB2312" w:eastAsia="仿宋_GB2312"/>
          <w:sz w:val="24"/>
          <w:lang w:eastAsia="zh-CN"/>
        </w:rPr>
        <w:t>）</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存在哪些问题</w:t>
      </w: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13、是否享受通关一体化和单一窗口政策</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 C.部分享受</w:t>
      </w:r>
      <w:r>
        <w:rPr>
          <w:rFonts w:hint="eastAsia" w:ascii="仿宋_GB2312" w:eastAsia="仿宋_GB2312"/>
          <w:sz w:val="24"/>
          <w:lang w:eastAsia="zh-CN"/>
        </w:rPr>
        <w:t>）</w:t>
      </w:r>
      <w:r>
        <w:rPr>
          <w:rFonts w:hint="eastAsia" w:ascii="仿宋_GB2312" w:eastAsia="仿宋_GB2312"/>
          <w:sz w:val="24"/>
          <w:lang w:val="en-US" w:eastAsia="zh-CN"/>
        </w:rPr>
        <w:t>存在哪些问题？</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 xml:space="preserve">                  </w:t>
      </w:r>
    </w:p>
    <w:p>
      <w:pPr>
        <w:adjustRightInd w:val="0"/>
        <w:snapToGrid w:val="0"/>
        <w:spacing w:line="360" w:lineRule="auto"/>
        <w:ind w:firstLine="570"/>
        <w:jc w:val="left"/>
        <w:rPr>
          <w:rFonts w:hint="eastAsia" w:ascii="仿宋_GB2312" w:eastAsia="仿宋_GB2312"/>
          <w:sz w:val="24"/>
          <w:lang w:eastAsia="zh-CN"/>
        </w:rPr>
      </w:pPr>
      <w:r>
        <w:rPr>
          <w:rFonts w:hint="eastAsia" w:ascii="仿宋_GB2312" w:eastAsia="仿宋_GB2312"/>
          <w:sz w:val="24"/>
          <w:lang w:val="en-US" w:eastAsia="zh-CN"/>
        </w:rPr>
        <w:t>14、随着海关商检合并，通关成本和通关时间是否明显降低</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eastAsia="zh-CN"/>
        </w:rPr>
        <w:t>）。</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15、物流领域哪些领域还存在准入壁垒，有何建议？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472" w:firstLineChars="196"/>
        <w:jc w:val="left"/>
        <w:rPr>
          <w:rFonts w:hint="eastAsia" w:ascii="仿宋_GB2312" w:eastAsia="仿宋_GB2312"/>
          <w:b/>
          <w:sz w:val="24"/>
          <w:lang w:val="en-US" w:eastAsia="zh-CN"/>
        </w:rPr>
      </w:pPr>
      <w:r>
        <w:rPr>
          <w:rFonts w:hint="eastAsia" w:ascii="仿宋_GB2312" w:eastAsia="仿宋_GB2312"/>
          <w:b/>
          <w:sz w:val="24"/>
          <w:lang w:val="en-US" w:eastAsia="zh-CN"/>
        </w:rPr>
        <w:t>三</w:t>
      </w:r>
      <w:r>
        <w:rPr>
          <w:rFonts w:hint="eastAsia" w:ascii="仿宋_GB2312" w:eastAsia="仿宋_GB2312"/>
          <w:b/>
          <w:sz w:val="24"/>
        </w:rPr>
        <w:t>、</w:t>
      </w:r>
      <w:r>
        <w:rPr>
          <w:rFonts w:hint="eastAsia" w:ascii="仿宋_GB2312" w:eastAsia="仿宋_GB2312"/>
          <w:b/>
          <w:sz w:val="24"/>
          <w:lang w:val="en-US" w:eastAsia="zh-CN"/>
        </w:rPr>
        <w:t>税务环境</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szCs w:val="24"/>
        </w:rPr>
        <w:t>1、</w:t>
      </w:r>
      <w:r>
        <w:rPr>
          <w:rFonts w:hint="eastAsia" w:ascii="仿宋_GB2312" w:eastAsia="仿宋_GB2312"/>
          <w:sz w:val="24"/>
        </w:rPr>
        <w:t>201</w:t>
      </w:r>
      <w:r>
        <w:rPr>
          <w:rFonts w:hint="eastAsia" w:ascii="仿宋_GB2312" w:eastAsia="仿宋_GB2312"/>
          <w:sz w:val="24"/>
          <w:lang w:val="en-US" w:eastAsia="zh-CN"/>
        </w:rPr>
        <w:t>8</w:t>
      </w:r>
      <w:r>
        <w:rPr>
          <w:rFonts w:hint="eastAsia" w:ascii="仿宋_GB2312" w:eastAsia="仿宋_GB2312"/>
          <w:sz w:val="24"/>
        </w:rPr>
        <w:t>年，</w:t>
      </w:r>
      <w:r>
        <w:rPr>
          <w:rFonts w:hint="eastAsia" w:ascii="仿宋_GB2312" w:eastAsia="仿宋_GB2312"/>
          <w:sz w:val="24"/>
          <w:lang w:val="en-US" w:eastAsia="zh-CN"/>
        </w:rPr>
        <w:t>物流领域税务征管环境是否有所改善</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w:t>
      </w:r>
      <w:r>
        <w:rPr>
          <w:rFonts w:hint="eastAsia" w:ascii="仿宋_GB2312" w:eastAsia="仿宋_GB2312"/>
          <w:sz w:val="24"/>
          <w:lang w:val="en-US" w:eastAsia="zh-CN"/>
        </w:rPr>
        <w:t>明显改善</w:t>
      </w:r>
      <w:r>
        <w:rPr>
          <w:rFonts w:hint="eastAsia" w:ascii="仿宋_GB2312" w:eastAsia="仿宋_GB2312"/>
          <w:sz w:val="24"/>
        </w:rPr>
        <w:t>；B．</w:t>
      </w:r>
      <w:r>
        <w:rPr>
          <w:rFonts w:hint="eastAsia" w:ascii="仿宋_GB2312" w:eastAsia="仿宋_GB2312"/>
          <w:sz w:val="24"/>
          <w:lang w:val="en-US" w:eastAsia="zh-CN"/>
        </w:rPr>
        <w:t>有所改善</w:t>
      </w:r>
      <w:r>
        <w:rPr>
          <w:rFonts w:hint="eastAsia" w:ascii="仿宋_GB2312" w:eastAsia="仿宋_GB2312"/>
          <w:sz w:val="24"/>
        </w:rPr>
        <w:t>； C.</w:t>
      </w:r>
      <w:r>
        <w:rPr>
          <w:rFonts w:hint="eastAsia" w:ascii="仿宋_GB2312" w:eastAsia="仿宋_GB2312"/>
          <w:sz w:val="24"/>
          <w:lang w:val="en-US" w:eastAsia="zh-CN"/>
        </w:rPr>
        <w:t xml:space="preserve">变化不大； </w:t>
      </w:r>
      <w:r>
        <w:rPr>
          <w:rFonts w:hint="eastAsia" w:ascii="仿宋_GB2312" w:eastAsia="仿宋_GB2312"/>
          <w:sz w:val="24"/>
        </w:rPr>
        <w:t>D.</w:t>
      </w:r>
      <w:r>
        <w:rPr>
          <w:rFonts w:hint="eastAsia" w:ascii="仿宋_GB2312" w:eastAsia="仿宋_GB2312"/>
          <w:sz w:val="24"/>
          <w:lang w:val="en-US" w:eastAsia="zh-CN"/>
        </w:rPr>
        <w:t>有所趋弱；</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E.明显</w:t>
      </w:r>
      <w:r>
        <w:rPr>
          <w:rFonts w:hint="eastAsia" w:ascii="仿宋_GB2312" w:eastAsia="仿宋_GB2312"/>
          <w:sz w:val="24"/>
          <w:lang w:val="en-US" w:eastAsia="zh-CN"/>
        </w:rPr>
        <w:t>弱化</w:t>
      </w:r>
      <w:r>
        <w:rPr>
          <w:rFonts w:hint="eastAsia" w:ascii="仿宋_GB2312" w:eastAsia="仿宋_GB2312"/>
          <w:sz w:val="24"/>
        </w:rPr>
        <w:t>。</w:t>
      </w:r>
    </w:p>
    <w:p>
      <w:pPr>
        <w:pStyle w:val="21"/>
        <w:tabs>
          <w:tab w:val="left" w:pos="1843"/>
          <w:tab w:val="left" w:pos="3544"/>
          <w:tab w:val="left" w:pos="5103"/>
          <w:tab w:val="left" w:pos="6663"/>
        </w:tabs>
        <w:adjustRightInd w:val="0"/>
        <w:snapToGrid w:val="0"/>
        <w:spacing w:line="360" w:lineRule="auto"/>
        <w:ind w:firstLine="600" w:firstLineChars="250"/>
        <w:jc w:val="left"/>
        <w:rPr>
          <w:rFonts w:ascii="仿宋_GB2312" w:eastAsia="仿宋_GB2312"/>
          <w:sz w:val="24"/>
          <w:szCs w:val="24"/>
        </w:rPr>
      </w:pPr>
      <w:r>
        <w:rPr>
          <w:rFonts w:hint="eastAsia" w:ascii="仿宋_GB2312" w:eastAsia="仿宋_GB2312"/>
          <w:sz w:val="24"/>
          <w:szCs w:val="24"/>
          <w:lang w:val="en-US" w:eastAsia="zh-CN"/>
        </w:rPr>
        <w:t>2、</w:t>
      </w:r>
      <w:r>
        <w:rPr>
          <w:rFonts w:hint="eastAsia" w:ascii="仿宋_GB2312" w:eastAsia="仿宋_GB2312"/>
          <w:sz w:val="24"/>
          <w:szCs w:val="24"/>
        </w:rPr>
        <w:t>201</w:t>
      </w:r>
      <w:r>
        <w:rPr>
          <w:rFonts w:hint="eastAsia" w:ascii="仿宋_GB2312" w:eastAsia="仿宋_GB2312"/>
          <w:sz w:val="24"/>
          <w:szCs w:val="24"/>
          <w:lang w:val="en-US" w:eastAsia="zh-CN"/>
        </w:rPr>
        <w:t>8</w:t>
      </w:r>
      <w:r>
        <w:rPr>
          <w:rFonts w:hint="eastAsia" w:ascii="仿宋_GB2312" w:eastAsia="仿宋_GB2312"/>
          <w:sz w:val="24"/>
          <w:szCs w:val="24"/>
        </w:rPr>
        <w:t>年共缴纳各项税金及附加（万元）：</w:t>
      </w:r>
      <w:r>
        <w:rPr>
          <w:rFonts w:hint="eastAsia" w:ascii="仿宋_GB2312" w:eastAsia="仿宋_GB2312"/>
          <w:sz w:val="24"/>
          <w:szCs w:val="24"/>
          <w:u w:val="single"/>
        </w:rPr>
        <w:t xml:space="preserve">         </w:t>
      </w:r>
      <w:r>
        <w:rPr>
          <w:rFonts w:hint="eastAsia" w:ascii="仿宋_GB2312" w:eastAsia="仿宋_GB2312"/>
          <w:sz w:val="24"/>
          <w:szCs w:val="24"/>
        </w:rPr>
        <w:t>占主营业务收入比重</w:t>
      </w:r>
      <w:r>
        <w:rPr>
          <w:rFonts w:hint="eastAsia" w:ascii="仿宋_GB2312" w:eastAsia="仿宋_GB2312"/>
          <w:sz w:val="24"/>
          <w:szCs w:val="24"/>
          <w:u w:val="single"/>
        </w:rPr>
        <w:t xml:space="preserve">    </w:t>
      </w:r>
      <w:r>
        <w:rPr>
          <w:rFonts w:hint="eastAsia" w:ascii="仿宋_GB2312" w:eastAsia="仿宋_GB2312"/>
          <w:sz w:val="24"/>
          <w:szCs w:val="24"/>
        </w:rPr>
        <w:t xml:space="preserve"> %</w:t>
      </w:r>
      <w:r>
        <w:rPr>
          <w:rFonts w:hint="eastAsia" w:ascii="仿宋_GB2312" w:eastAsia="仿宋_GB2312"/>
          <w:sz w:val="24"/>
          <w:szCs w:val="24"/>
          <w:lang w:eastAsia="zh-CN"/>
        </w:rPr>
        <w:t>，</w:t>
      </w:r>
      <w:r>
        <w:rPr>
          <w:rFonts w:hint="eastAsia" w:ascii="仿宋_GB2312" w:eastAsia="仿宋_GB2312"/>
          <w:sz w:val="24"/>
          <w:szCs w:val="24"/>
          <w:lang w:val="en-US" w:eastAsia="zh-CN"/>
        </w:rPr>
        <w:t>与上年相比增加</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个百分点</w:t>
      </w:r>
      <w:r>
        <w:rPr>
          <w:rFonts w:hint="eastAsia" w:ascii="仿宋_GB2312" w:eastAsia="仿宋_GB2312"/>
          <w:sz w:val="24"/>
          <w:szCs w:val="24"/>
        </w:rPr>
        <w:t xml:space="preserve">。 </w:t>
      </w:r>
    </w:p>
    <w:p>
      <w:pPr>
        <w:pStyle w:val="21"/>
        <w:tabs>
          <w:tab w:val="left" w:pos="1843"/>
          <w:tab w:val="left" w:pos="3544"/>
          <w:tab w:val="left" w:pos="5103"/>
          <w:tab w:val="left" w:pos="6663"/>
        </w:tabs>
        <w:adjustRightInd w:val="0"/>
        <w:snapToGrid w:val="0"/>
        <w:spacing w:line="360" w:lineRule="auto"/>
        <w:ind w:firstLine="604" w:firstLineChars="252"/>
        <w:jc w:val="left"/>
        <w:rPr>
          <w:rFonts w:hint="eastAsia" w:ascii="仿宋_GB2312" w:eastAsia="仿宋_GB2312"/>
          <w:sz w:val="24"/>
          <w:szCs w:val="24"/>
        </w:rPr>
      </w:pPr>
      <w:r>
        <w:rPr>
          <w:rFonts w:hint="eastAsia" w:ascii="仿宋_GB2312" w:eastAsia="仿宋_GB2312"/>
          <w:sz w:val="24"/>
          <w:szCs w:val="24"/>
          <w:lang w:val="en-US" w:eastAsia="zh-CN"/>
        </w:rPr>
        <w:t>3</w:t>
      </w:r>
      <w:r>
        <w:rPr>
          <w:rFonts w:hint="eastAsia" w:ascii="仿宋_GB2312" w:eastAsia="仿宋_GB2312"/>
          <w:sz w:val="24"/>
          <w:szCs w:val="24"/>
        </w:rPr>
        <w:t>、201</w:t>
      </w:r>
      <w:r>
        <w:rPr>
          <w:rFonts w:hint="eastAsia" w:ascii="仿宋_GB2312" w:eastAsia="仿宋_GB2312"/>
          <w:sz w:val="24"/>
          <w:szCs w:val="24"/>
          <w:lang w:val="en-US" w:eastAsia="zh-CN"/>
        </w:rPr>
        <w:t>8</w:t>
      </w:r>
      <w:r>
        <w:rPr>
          <w:rFonts w:hint="eastAsia" w:ascii="仿宋_GB2312" w:eastAsia="仿宋_GB2312"/>
          <w:sz w:val="24"/>
          <w:szCs w:val="24"/>
        </w:rPr>
        <w:t>年企业缴纳增值税（万元）</w:t>
      </w:r>
      <w:r>
        <w:rPr>
          <w:rFonts w:hint="eastAsia" w:ascii="仿宋_GB2312" w:eastAsia="仿宋_GB2312"/>
          <w:sz w:val="24"/>
          <w:szCs w:val="24"/>
          <w:u w:val="single"/>
        </w:rPr>
        <w:t xml:space="preserve">       </w:t>
      </w:r>
      <w:r>
        <w:rPr>
          <w:rFonts w:hint="eastAsia" w:ascii="仿宋_GB2312" w:eastAsia="仿宋_GB2312"/>
          <w:sz w:val="24"/>
          <w:szCs w:val="24"/>
          <w:u w:val="single"/>
          <w:lang w:val="en-US" w:eastAsia="zh-CN"/>
        </w:rPr>
        <w:t xml:space="preserve">  </w:t>
      </w:r>
      <w:r>
        <w:rPr>
          <w:rFonts w:hint="eastAsia" w:ascii="仿宋_GB2312" w:eastAsia="仿宋_GB2312"/>
          <w:sz w:val="24"/>
          <w:szCs w:val="24"/>
          <w:u w:val="single"/>
        </w:rPr>
        <w:t xml:space="preserve">  </w:t>
      </w:r>
      <w:r>
        <w:rPr>
          <w:rFonts w:hint="eastAsia" w:ascii="仿宋_GB2312" w:eastAsia="仿宋_GB2312"/>
          <w:sz w:val="24"/>
          <w:szCs w:val="24"/>
        </w:rPr>
        <w:t>，占主营业务收入比重</w:t>
      </w:r>
      <w:r>
        <w:rPr>
          <w:rFonts w:hint="eastAsia" w:ascii="仿宋_GB2312" w:eastAsia="仿宋_GB2312"/>
          <w:sz w:val="24"/>
          <w:szCs w:val="24"/>
          <w:u w:val="single"/>
        </w:rPr>
        <w:t xml:space="preserve">    </w:t>
      </w:r>
      <w:r>
        <w:rPr>
          <w:rFonts w:hint="eastAsia" w:ascii="仿宋_GB2312" w:eastAsia="仿宋_GB2312"/>
          <w:sz w:val="24"/>
          <w:szCs w:val="24"/>
        </w:rPr>
        <w:t xml:space="preserve"> %</w:t>
      </w:r>
      <w:r>
        <w:rPr>
          <w:rFonts w:hint="eastAsia" w:ascii="仿宋_GB2312" w:eastAsia="仿宋_GB2312"/>
          <w:sz w:val="24"/>
          <w:szCs w:val="24"/>
          <w:lang w:eastAsia="zh-CN"/>
        </w:rPr>
        <w:t>。</w:t>
      </w:r>
      <w:r>
        <w:rPr>
          <w:rFonts w:hint="eastAsia" w:ascii="仿宋_GB2312" w:eastAsia="仿宋_GB2312"/>
          <w:sz w:val="24"/>
          <w:szCs w:val="24"/>
          <w:lang w:val="en-US" w:eastAsia="zh-CN"/>
        </w:rPr>
        <w:t>与上年相比增加</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个百分点</w:t>
      </w:r>
      <w:r>
        <w:rPr>
          <w:rFonts w:hint="eastAsia" w:ascii="仿宋_GB2312" w:eastAsia="仿宋_GB2312"/>
          <w:sz w:val="24"/>
          <w:szCs w:val="24"/>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hint="eastAsia" w:ascii="仿宋_GB2312" w:eastAsia="仿宋_GB2312"/>
          <w:sz w:val="24"/>
          <w:szCs w:val="24"/>
        </w:rPr>
      </w:pPr>
      <w:r>
        <w:rPr>
          <w:rFonts w:hint="eastAsia" w:ascii="仿宋_GB2312" w:eastAsia="仿宋_GB2312"/>
          <w:sz w:val="24"/>
          <w:szCs w:val="24"/>
        </w:rPr>
        <w:t>其中，交通运输业中道路运输业缴纳增值税（万元）</w:t>
      </w:r>
      <w:r>
        <w:rPr>
          <w:rFonts w:hint="eastAsia" w:ascii="仿宋_GB2312" w:eastAsia="仿宋_GB2312"/>
          <w:sz w:val="24"/>
          <w:szCs w:val="24"/>
          <w:u w:val="single"/>
        </w:rPr>
        <w:t xml:space="preserve">       </w:t>
      </w:r>
      <w:r>
        <w:rPr>
          <w:rFonts w:hint="eastAsia" w:ascii="仿宋_GB2312" w:eastAsia="仿宋_GB2312"/>
          <w:sz w:val="24"/>
          <w:szCs w:val="24"/>
        </w:rPr>
        <w:t>；占主营业务收入比重</w:t>
      </w:r>
      <w:r>
        <w:rPr>
          <w:rFonts w:hint="eastAsia" w:ascii="仿宋_GB2312" w:eastAsia="仿宋_GB2312"/>
          <w:sz w:val="24"/>
          <w:szCs w:val="24"/>
          <w:u w:val="single"/>
        </w:rPr>
        <w:t xml:space="preserve">    </w:t>
      </w:r>
      <w:r>
        <w:rPr>
          <w:rFonts w:hint="eastAsia" w:ascii="仿宋_GB2312" w:eastAsia="仿宋_GB2312"/>
          <w:sz w:val="24"/>
          <w:szCs w:val="24"/>
        </w:rPr>
        <w:t xml:space="preserve"> %</w:t>
      </w:r>
      <w:r>
        <w:rPr>
          <w:rFonts w:hint="eastAsia" w:ascii="仿宋_GB2312" w:eastAsia="仿宋_GB2312"/>
          <w:sz w:val="24"/>
          <w:szCs w:val="24"/>
          <w:lang w:eastAsia="zh-CN"/>
        </w:rPr>
        <w:t>。</w:t>
      </w:r>
      <w:r>
        <w:rPr>
          <w:rFonts w:hint="eastAsia" w:ascii="仿宋_GB2312" w:eastAsia="仿宋_GB2312"/>
          <w:sz w:val="24"/>
          <w:szCs w:val="24"/>
          <w:lang w:val="en-US" w:eastAsia="zh-CN"/>
        </w:rPr>
        <w:t>与上年相比增加</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个百分点</w:t>
      </w:r>
      <w:r>
        <w:rPr>
          <w:rFonts w:hint="eastAsia" w:ascii="仿宋_GB2312" w:eastAsia="仿宋_GB2312"/>
          <w:sz w:val="24"/>
          <w:szCs w:val="24"/>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hint="eastAsia" w:ascii="仿宋_GB2312" w:eastAsia="仿宋_GB2312"/>
          <w:sz w:val="24"/>
          <w:szCs w:val="24"/>
          <w:lang w:eastAsia="zh-CN"/>
        </w:rPr>
      </w:pPr>
      <w:r>
        <w:rPr>
          <w:rFonts w:hint="eastAsia" w:ascii="仿宋_GB2312" w:eastAsia="仿宋_GB2312"/>
          <w:sz w:val="24"/>
          <w:szCs w:val="24"/>
        </w:rPr>
        <w:t>与营业税体制下相比，企业税负是否实现“只减不增”</w:t>
      </w:r>
      <w:r>
        <w:rPr>
          <w:rFonts w:hint="eastAsia" w:ascii="仿宋_GB2312" w:eastAsia="仿宋_GB2312"/>
          <w:sz w:val="24"/>
          <w:szCs w:val="24"/>
          <w:u w:val="single"/>
        </w:rPr>
        <w:t xml:space="preserve">      </w:t>
      </w:r>
      <w:r>
        <w:rPr>
          <w:rFonts w:hint="eastAsia" w:ascii="仿宋_GB2312" w:eastAsia="仿宋_GB2312"/>
          <w:sz w:val="24"/>
          <w:szCs w:val="24"/>
          <w:u w:val="singl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szCs w:val="24"/>
        </w:rPr>
        <w:t>如未实现税负“只减不增”，主要原因</w:t>
      </w:r>
      <w:r>
        <w:rPr>
          <w:rFonts w:hint="eastAsia" w:ascii="仿宋_GB2312" w:eastAsia="仿宋_GB2312"/>
          <w:sz w:val="24"/>
        </w:rPr>
        <w:t>是（可多选，最多选三项）</w:t>
      </w:r>
      <w:r>
        <w:rPr>
          <w:rFonts w:hint="eastAsia" w:ascii="仿宋_GB2312" w:eastAsia="仿宋_GB2312"/>
          <w:sz w:val="24"/>
          <w:u w:val="single"/>
        </w:rPr>
        <w:t xml:space="preserve">           </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szCs w:val="24"/>
        </w:rPr>
        <w:t xml:space="preserve">A. 交通运输业税率偏高 B.司机运费发票取得难  C.油费发票取得难 </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szCs w:val="24"/>
        </w:rPr>
        <w:t>D.通行费发票取得难 E.</w:t>
      </w:r>
      <w:r>
        <w:rPr>
          <w:rFonts w:hint="eastAsia" w:ascii="仿宋_GB2312" w:eastAsia="仿宋_GB2312"/>
          <w:sz w:val="24"/>
          <w:szCs w:val="24"/>
          <w:lang w:val="en-US" w:eastAsia="zh-CN"/>
        </w:rPr>
        <w:t>异地开票</w:t>
      </w:r>
      <w:r>
        <w:rPr>
          <w:rFonts w:hint="eastAsia" w:ascii="仿宋_GB2312" w:eastAsia="仿宋_GB2312"/>
          <w:sz w:val="24"/>
          <w:szCs w:val="24"/>
        </w:rPr>
        <w:t>难F.</w:t>
      </w:r>
      <w:r>
        <w:rPr>
          <w:rFonts w:hint="eastAsia" w:ascii="仿宋_GB2312" w:eastAsia="仿宋_GB2312"/>
          <w:sz w:val="24"/>
          <w:szCs w:val="24"/>
          <w:lang w:val="en-US" w:eastAsia="zh-CN"/>
        </w:rPr>
        <w:t>汇总缴税难</w:t>
      </w:r>
      <w:r>
        <w:rPr>
          <w:rFonts w:hint="eastAsia" w:ascii="仿宋_GB2312" w:eastAsia="仿宋_GB2312"/>
          <w:sz w:val="24"/>
          <w:szCs w:val="24"/>
        </w:rPr>
        <w:t xml:space="preserve"> G.</w:t>
      </w:r>
      <w:r>
        <w:rPr>
          <w:rFonts w:hint="eastAsia" w:ascii="仿宋_GB2312" w:eastAsia="仿宋_GB2312"/>
          <w:sz w:val="24"/>
          <w:szCs w:val="24"/>
          <w:lang w:val="en-US" w:eastAsia="zh-CN"/>
        </w:rPr>
        <w:t>代开发票难</w:t>
      </w:r>
      <w:r>
        <w:rPr>
          <w:rFonts w:hint="eastAsia" w:ascii="仿宋_GB2312" w:eastAsia="仿宋_GB2312"/>
          <w:sz w:val="24"/>
          <w:szCs w:val="24"/>
        </w:rPr>
        <w:t xml:space="preserve"> </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u w:val="single"/>
        </w:rPr>
      </w:pPr>
      <w:r>
        <w:rPr>
          <w:rFonts w:hint="eastAsia" w:ascii="仿宋_GB2312" w:eastAsia="仿宋_GB2312"/>
          <w:sz w:val="24"/>
          <w:szCs w:val="24"/>
        </w:rPr>
        <w:t>H.其他（请注明）</w:t>
      </w:r>
      <w:r>
        <w:rPr>
          <w:rFonts w:hint="eastAsia" w:ascii="仿宋_GB2312" w:eastAsia="仿宋_GB2312"/>
          <w:sz w:val="24"/>
          <w:szCs w:val="24"/>
          <w:u w:val="single"/>
        </w:rPr>
        <w:t xml:space="preserve">              </w:t>
      </w:r>
    </w:p>
    <w:p>
      <w:pPr>
        <w:pStyle w:val="21"/>
        <w:tabs>
          <w:tab w:val="left" w:pos="1843"/>
          <w:tab w:val="left" w:pos="3544"/>
          <w:tab w:val="left" w:pos="5103"/>
          <w:tab w:val="left" w:pos="6663"/>
        </w:tabs>
        <w:adjustRightInd w:val="0"/>
        <w:snapToGrid w:val="0"/>
        <w:spacing w:line="360" w:lineRule="auto"/>
        <w:ind w:firstLine="604" w:firstLineChars="252"/>
        <w:jc w:val="left"/>
        <w:rPr>
          <w:rFonts w:hint="eastAsia" w:ascii="仿宋_GB2312" w:eastAsia="仿宋_GB2312"/>
          <w:sz w:val="24"/>
          <w:szCs w:val="24"/>
        </w:rPr>
      </w:pPr>
      <w:r>
        <w:rPr>
          <w:rFonts w:hint="eastAsia" w:ascii="仿宋_GB2312" w:eastAsia="仿宋_GB2312"/>
          <w:sz w:val="24"/>
          <w:szCs w:val="24"/>
          <w:lang w:val="en-US" w:eastAsia="zh-CN"/>
        </w:rPr>
        <w:t>4</w:t>
      </w:r>
      <w:r>
        <w:rPr>
          <w:rFonts w:hint="eastAsia" w:ascii="仿宋_GB2312" w:eastAsia="仿宋_GB2312"/>
          <w:sz w:val="24"/>
          <w:szCs w:val="24"/>
        </w:rPr>
        <w:t>、是否享受承运人向实际承运人外包运输服务的增值税进项抵扣政策</w:t>
      </w:r>
      <w:r>
        <w:rPr>
          <w:rFonts w:hint="eastAsia" w:ascii="仿宋_GB2312" w:eastAsia="仿宋_GB2312"/>
          <w:sz w:val="24"/>
          <w:szCs w:val="24"/>
          <w:lang w:eastAsia="zh-CN"/>
        </w:rPr>
        <w:t>（</w:t>
      </w:r>
      <w:r>
        <w:rPr>
          <w:rFonts w:hint="eastAsia" w:ascii="仿宋_GB2312" w:eastAsia="仿宋_GB2312"/>
          <w:sz w:val="24"/>
          <w:szCs w:val="24"/>
        </w:rPr>
        <w:t>国家税务总局公告2017年第30号</w:t>
      </w:r>
      <w:r>
        <w:rPr>
          <w:rFonts w:hint="eastAsia" w:ascii="仿宋_GB2312" w:eastAsia="仿宋_GB2312"/>
          <w:sz w:val="24"/>
          <w:szCs w:val="24"/>
          <w:lang w:eastAsia="zh-CN"/>
        </w:rPr>
        <w:t>）</w:t>
      </w:r>
      <w:r>
        <w:rPr>
          <w:rFonts w:hint="eastAsia" w:ascii="仿宋_GB2312" w:eastAsia="仿宋_GB2312"/>
          <w:sz w:val="24"/>
          <w:szCs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r>
        <w:rPr>
          <w:rFonts w:hint="eastAsia" w:ascii="仿宋_GB2312" w:eastAsia="仿宋_GB2312"/>
          <w:sz w:val="24"/>
          <w:szCs w:val="24"/>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hint="eastAsia" w:ascii="仿宋_GB2312" w:eastAsia="仿宋_GB2312"/>
          <w:sz w:val="24"/>
          <w:szCs w:val="24"/>
          <w:lang w:val="en-US" w:eastAsia="zh-CN"/>
        </w:rPr>
      </w:pPr>
      <w:r>
        <w:rPr>
          <w:rFonts w:hint="eastAsia" w:ascii="仿宋_GB2312" w:eastAsia="仿宋_GB2312"/>
          <w:sz w:val="24"/>
          <w:szCs w:val="24"/>
          <w:lang w:val="en-US" w:eastAsia="zh-CN"/>
        </w:rPr>
        <w:t>政策</w:t>
      </w:r>
      <w:r>
        <w:rPr>
          <w:rFonts w:hint="eastAsia" w:ascii="仿宋_GB2312" w:eastAsia="仿宋_GB2312"/>
          <w:sz w:val="24"/>
        </w:rPr>
        <w:t>执行</w:t>
      </w:r>
      <w:r>
        <w:rPr>
          <w:rFonts w:hint="eastAsia" w:ascii="仿宋_GB2312" w:eastAsia="仿宋_GB2312"/>
          <w:sz w:val="24"/>
          <w:lang w:val="en-US" w:eastAsia="zh-CN"/>
        </w:rPr>
        <w:t>存在</w:t>
      </w:r>
      <w:r>
        <w:rPr>
          <w:rFonts w:hint="eastAsia" w:ascii="仿宋_GB2312" w:eastAsia="仿宋_GB2312"/>
          <w:sz w:val="24"/>
        </w:rPr>
        <w:t>的</w:t>
      </w:r>
      <w:r>
        <w:rPr>
          <w:rFonts w:hint="eastAsia" w:ascii="仿宋_GB2312" w:eastAsia="仿宋_GB2312"/>
          <w:sz w:val="24"/>
          <w:szCs w:val="24"/>
          <w:lang w:val="en-US" w:eastAsia="zh-CN"/>
        </w:rPr>
        <w:t xml:space="preserve">哪些问题： </w:t>
      </w:r>
      <w:r>
        <w:rPr>
          <w:rFonts w:hint="eastAsia" w:ascii="仿宋_GB2312" w:eastAsia="仿宋_GB2312"/>
          <w:sz w:val="24"/>
          <w:szCs w:val="24"/>
          <w:u w:val="single"/>
          <w:lang w:val="en-US" w:eastAsia="zh-CN"/>
        </w:rPr>
        <w:t xml:space="preserve">                                            </w:t>
      </w:r>
      <w:r>
        <w:rPr>
          <w:rFonts w:hint="eastAsia" w:ascii="仿宋_GB2312" w:eastAsia="仿宋_GB2312"/>
          <w:sz w:val="24"/>
          <w:szCs w:val="24"/>
          <w:lang w:val="en-US" w:eastAsia="zh-CN"/>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、是否</w:t>
      </w:r>
      <w:r>
        <w:rPr>
          <w:rFonts w:hint="eastAsia" w:ascii="仿宋_GB2312" w:eastAsia="仿宋_GB2312"/>
          <w:sz w:val="24"/>
          <w:lang w:val="en-US" w:eastAsia="zh-CN"/>
        </w:rPr>
        <w:t>享受</w:t>
      </w:r>
      <w:r>
        <w:rPr>
          <w:rFonts w:hint="eastAsia" w:ascii="仿宋_GB2312" w:eastAsia="仿宋_GB2312"/>
          <w:sz w:val="24"/>
        </w:rPr>
        <w:t>收费公路通行费增值税电子普通发票开具政策（交通运输部公告2017年第66号）</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rPr>
        <w:t>政策执行</w:t>
      </w:r>
      <w:r>
        <w:rPr>
          <w:rFonts w:hint="eastAsia" w:ascii="仿宋_GB2312" w:eastAsia="仿宋_GB2312"/>
          <w:sz w:val="24"/>
          <w:lang w:val="en-US" w:eastAsia="zh-CN"/>
        </w:rPr>
        <w:t>存在</w:t>
      </w:r>
      <w:r>
        <w:rPr>
          <w:rFonts w:hint="eastAsia" w:ascii="仿宋_GB2312" w:eastAsia="仿宋_GB2312"/>
          <w:sz w:val="24"/>
        </w:rPr>
        <w:t>的主要问题：</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、是否</w:t>
      </w:r>
      <w:r>
        <w:rPr>
          <w:rFonts w:hint="eastAsia" w:ascii="仿宋_GB2312" w:eastAsia="仿宋_GB2312"/>
          <w:sz w:val="24"/>
          <w:lang w:val="en-US" w:eastAsia="zh-CN"/>
        </w:rPr>
        <w:t>享受</w:t>
      </w:r>
      <w:r>
        <w:rPr>
          <w:rFonts w:hint="eastAsia" w:ascii="仿宋_GB2312" w:eastAsia="仿宋_GB2312"/>
          <w:sz w:val="24"/>
        </w:rPr>
        <w:t>货物运输业小规模纳税人异地代开增值税专用发票政策</w:t>
      </w:r>
      <w:r>
        <w:rPr>
          <w:rFonts w:hint="eastAsia" w:ascii="仿宋_GB2312" w:eastAsia="仿宋_GB2312"/>
          <w:sz w:val="24"/>
          <w:lang w:eastAsia="zh-CN"/>
        </w:rPr>
        <w:t>（</w:t>
      </w:r>
      <w:r>
        <w:rPr>
          <w:rFonts w:hint="eastAsia" w:ascii="仿宋_GB2312" w:eastAsia="仿宋_GB2312"/>
          <w:sz w:val="24"/>
        </w:rPr>
        <w:t>国家税务总局公告2017年第55号</w:t>
      </w:r>
      <w:r>
        <w:rPr>
          <w:rFonts w:hint="eastAsia" w:ascii="仿宋_GB2312" w:eastAsia="仿宋_GB2312"/>
          <w:sz w:val="24"/>
          <w:lang w:eastAsia="zh-CN"/>
        </w:rPr>
        <w:t>）</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rPr>
        <w:t>政策执行面临的主要问题：</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、是否</w:t>
      </w:r>
      <w:r>
        <w:rPr>
          <w:rFonts w:hint="eastAsia" w:ascii="仿宋_GB2312" w:eastAsia="仿宋_GB2312"/>
          <w:sz w:val="24"/>
          <w:lang w:val="en-US" w:eastAsia="zh-CN"/>
        </w:rPr>
        <w:t>享受</w:t>
      </w:r>
      <w:r>
        <w:rPr>
          <w:rFonts w:hint="eastAsia" w:ascii="仿宋_GB2312" w:eastAsia="仿宋_GB2312"/>
          <w:sz w:val="24"/>
        </w:rPr>
        <w:t>互联网物流平台企业代开增值税专用发票试点政策（税总函〔2017〕579号）</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rPr>
        <w:t>政策执行面临的主要问题：</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lang w:val="en-US"/>
        </w:rPr>
      </w:pPr>
      <w:r>
        <w:rPr>
          <w:rFonts w:hint="eastAsia" w:ascii="仿宋_GB2312" w:eastAsia="仿宋_GB2312"/>
          <w:sz w:val="24"/>
          <w:lang w:val="en-US" w:eastAsia="zh-CN"/>
        </w:rPr>
        <w:t>8</w:t>
      </w:r>
      <w:r>
        <w:rPr>
          <w:rFonts w:hint="eastAsia" w:ascii="仿宋_GB2312" w:eastAsia="仿宋_GB2312"/>
          <w:sz w:val="24"/>
        </w:rPr>
        <w:t>、</w:t>
      </w:r>
      <w:r>
        <w:rPr>
          <w:rFonts w:hint="eastAsia" w:ascii="仿宋_GB2312" w:eastAsia="仿宋_GB2312"/>
          <w:sz w:val="24"/>
          <w:lang w:val="en-US" w:eastAsia="zh-CN"/>
        </w:rPr>
        <w:t>是否享受物流企业自有大宗商品仓储设施土地城镇土地使用税减半征收优惠政策</w:t>
      </w:r>
      <w:r>
        <w:rPr>
          <w:rFonts w:hint="eastAsia" w:ascii="仿宋_GB2312" w:eastAsia="仿宋_GB2312"/>
          <w:sz w:val="24"/>
        </w:rPr>
        <w:t>：</w:t>
      </w:r>
      <w:r>
        <w:rPr>
          <w:rFonts w:hint="eastAsia" w:ascii="仿宋_GB2312" w:eastAsia="仿宋_GB2312"/>
          <w:sz w:val="24"/>
          <w:u w:val="single"/>
        </w:rPr>
        <w:t xml:space="preserve">      </w:t>
      </w:r>
      <w:r>
        <w:rPr>
          <w:rFonts w:hint="eastAsia" w:ascii="仿宋_GB2312" w:eastAsia="仿宋_GB2312"/>
          <w:sz w:val="24"/>
          <w:lang w:eastAsia="zh-CN"/>
        </w:rPr>
        <w:t>（</w:t>
      </w:r>
      <w:r>
        <w:rPr>
          <w:rFonts w:hint="eastAsia" w:ascii="仿宋_GB2312" w:eastAsia="仿宋_GB2312"/>
          <w:sz w:val="24"/>
          <w:lang w:val="en-US" w:eastAsia="zh-CN"/>
        </w:rPr>
        <w:t>A</w:t>
      </w:r>
      <w:r>
        <w:rPr>
          <w:rFonts w:hint="eastAsia" w:ascii="仿宋_GB2312" w:eastAsia="仿宋_GB2312"/>
          <w:sz w:val="24"/>
          <w:szCs w:val="24"/>
        </w:rPr>
        <w:t>.是B.否</w:t>
      </w:r>
      <w:r>
        <w:rPr>
          <w:rFonts w:hint="eastAsia" w:ascii="仿宋_GB2312" w:eastAsia="仿宋_GB2312"/>
          <w:sz w:val="24"/>
          <w:szCs w:val="24"/>
          <w:lang w:val="en-US" w:eastAsia="zh-CN"/>
        </w:rPr>
        <w:t>C.部分享受</w:t>
      </w:r>
      <w:r>
        <w:rPr>
          <w:rFonts w:hint="eastAsia" w:ascii="仿宋_GB2312" w:eastAsia="仿宋_GB2312"/>
          <w:sz w:val="24"/>
          <w:szCs w:val="24"/>
          <w:lang w:eastAsia="zh-CN"/>
        </w:rPr>
        <w:t>）</w:t>
      </w:r>
      <w:r>
        <w:rPr>
          <w:rFonts w:hint="eastAsia" w:ascii="仿宋_GB2312" w:eastAsia="仿宋_GB2312"/>
          <w:sz w:val="24"/>
          <w:szCs w:val="24"/>
          <w:lang w:val="en-US" w:eastAsia="zh-CN"/>
        </w:rPr>
        <w:t>对于承租</w:t>
      </w:r>
      <w:r>
        <w:rPr>
          <w:rFonts w:hint="eastAsia" w:ascii="仿宋_GB2312" w:eastAsia="仿宋_GB2312"/>
          <w:sz w:val="24"/>
          <w:lang w:val="en-US" w:eastAsia="zh-CN"/>
        </w:rPr>
        <w:t>大宗商品仓储设施是否享受减半征收政策</w:t>
      </w:r>
      <w:r>
        <w:rPr>
          <w:rFonts w:hint="eastAsia" w:ascii="仿宋_GB2312" w:eastAsia="仿宋_GB2312"/>
          <w:sz w:val="24"/>
        </w:rPr>
        <w:t>：</w:t>
      </w:r>
      <w:r>
        <w:rPr>
          <w:rFonts w:hint="eastAsia" w:ascii="仿宋_GB2312" w:eastAsia="仿宋_GB2312"/>
          <w:sz w:val="24"/>
          <w:u w:val="single"/>
        </w:rPr>
        <w:t xml:space="preserve">      </w:t>
      </w:r>
      <w:r>
        <w:rPr>
          <w:rFonts w:hint="eastAsia" w:ascii="仿宋_GB2312" w:eastAsia="仿宋_GB2312"/>
          <w:sz w:val="24"/>
          <w:lang w:eastAsia="zh-CN"/>
        </w:rPr>
        <w:t>（</w:t>
      </w:r>
      <w:r>
        <w:rPr>
          <w:rFonts w:hint="eastAsia" w:ascii="仿宋_GB2312" w:eastAsia="仿宋_GB2312"/>
          <w:sz w:val="24"/>
          <w:lang w:val="en-US" w:eastAsia="zh-CN"/>
        </w:rPr>
        <w:t>A</w:t>
      </w:r>
      <w:r>
        <w:rPr>
          <w:rFonts w:hint="eastAsia" w:ascii="仿宋_GB2312" w:eastAsia="仿宋_GB2312"/>
          <w:sz w:val="24"/>
          <w:szCs w:val="24"/>
        </w:rPr>
        <w:t>.是B.否</w:t>
      </w:r>
      <w:r>
        <w:rPr>
          <w:rFonts w:hint="eastAsia" w:ascii="仿宋_GB2312" w:eastAsia="仿宋_GB2312"/>
          <w:sz w:val="24"/>
          <w:szCs w:val="24"/>
          <w:lang w:val="en-US" w:eastAsia="zh-CN"/>
        </w:rPr>
        <w:t>C.部分享受</w:t>
      </w:r>
      <w:r>
        <w:rPr>
          <w:rFonts w:hint="eastAsia" w:ascii="仿宋_GB2312" w:eastAsia="仿宋_GB2312"/>
          <w:sz w:val="24"/>
          <w:szCs w:val="24"/>
          <w:lang w:eastAsia="zh-CN"/>
        </w:rPr>
        <w:t>）。</w:t>
      </w:r>
    </w:p>
    <w:p>
      <w:pPr>
        <w:adjustRightInd w:val="0"/>
        <w:snapToGrid w:val="0"/>
        <w:spacing w:line="360" w:lineRule="auto"/>
        <w:ind w:left="479" w:leftChars="228" w:firstLine="72" w:firstLineChars="30"/>
        <w:jc w:val="left"/>
        <w:rPr>
          <w:rFonts w:hint="eastAsia" w:ascii="仿宋_GB2312" w:eastAsia="仿宋_GB2312"/>
          <w:sz w:val="24"/>
        </w:rPr>
      </w:pPr>
      <w:r>
        <w:rPr>
          <w:rFonts w:hint="eastAsia" w:ascii="仿宋_GB2312" w:eastAsia="仿宋_GB2312"/>
          <w:sz w:val="24"/>
          <w:lang w:val="en-US" w:eastAsia="zh-CN"/>
        </w:rPr>
        <w:t>物流企业大宗商品仓储设施土地城镇土地使用税享受优惠已实施多年，政策执行中存在的主要问题和建议是</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u w:val="single"/>
        </w:rPr>
      </w:pPr>
      <w:r>
        <w:rPr>
          <w:rFonts w:hint="eastAsia" w:ascii="仿宋_GB2312" w:eastAsia="仿宋_GB2312"/>
          <w:sz w:val="24"/>
          <w:lang w:val="en-US" w:eastAsia="zh-CN"/>
        </w:rPr>
        <w:t>9</w:t>
      </w:r>
      <w:r>
        <w:rPr>
          <w:rFonts w:hint="eastAsia" w:ascii="仿宋_GB2312" w:eastAsia="仿宋_GB2312"/>
          <w:sz w:val="24"/>
        </w:rPr>
        <w:t>、对于下一步在</w:t>
      </w:r>
      <w:r>
        <w:rPr>
          <w:rFonts w:hint="eastAsia" w:ascii="仿宋_GB2312" w:eastAsia="仿宋_GB2312"/>
          <w:sz w:val="24"/>
          <w:lang w:val="en-US" w:eastAsia="zh-CN"/>
        </w:rPr>
        <w:t>物流领域</w:t>
      </w:r>
      <w:r>
        <w:rPr>
          <w:rFonts w:hint="eastAsia" w:ascii="仿宋_GB2312" w:eastAsia="仿宋_GB2312"/>
          <w:sz w:val="24"/>
        </w:rPr>
        <w:t>减税政策方面有哪些建议：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472" w:firstLineChars="196"/>
        <w:jc w:val="left"/>
        <w:rPr>
          <w:rFonts w:ascii="仿宋_GB2312" w:eastAsia="仿宋_GB2312"/>
          <w:b/>
          <w:sz w:val="24"/>
        </w:rPr>
      </w:pPr>
      <w:r>
        <w:rPr>
          <w:rFonts w:hint="eastAsia" w:ascii="仿宋_GB2312" w:eastAsia="仿宋_GB2312"/>
          <w:b/>
          <w:sz w:val="24"/>
          <w:lang w:val="en-US" w:eastAsia="zh-CN"/>
        </w:rPr>
        <w:t>四</w:t>
      </w:r>
      <w:r>
        <w:rPr>
          <w:rFonts w:hint="eastAsia" w:ascii="仿宋_GB2312" w:eastAsia="仿宋_GB2312"/>
          <w:b/>
          <w:sz w:val="24"/>
        </w:rPr>
        <w:t>、通行环境</w:t>
      </w:r>
    </w:p>
    <w:p>
      <w:pPr>
        <w:adjustRightInd w:val="0"/>
        <w:snapToGrid w:val="0"/>
        <w:spacing w:line="360" w:lineRule="auto"/>
        <w:ind w:left="567" w:leftChars="270"/>
        <w:jc w:val="left"/>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w:t>
      </w:r>
      <w:r>
        <w:rPr>
          <w:rFonts w:hint="eastAsia" w:ascii="仿宋_GB2312" w:eastAsia="仿宋_GB2312"/>
          <w:sz w:val="24"/>
          <w:lang w:val="en-US" w:eastAsia="zh-CN"/>
        </w:rPr>
        <w:t>随着</w:t>
      </w:r>
      <w:r>
        <w:rPr>
          <w:rFonts w:hint="eastAsia" w:ascii="仿宋_GB2312" w:eastAsia="仿宋_GB2312"/>
          <w:sz w:val="24"/>
        </w:rPr>
        <w:t>公路货车违法超限超载</w:t>
      </w:r>
      <w:r>
        <w:rPr>
          <w:rFonts w:hint="eastAsia" w:ascii="仿宋_GB2312" w:eastAsia="仿宋_GB2312"/>
          <w:sz w:val="24"/>
          <w:lang w:val="en-US" w:eastAsia="zh-CN"/>
        </w:rPr>
        <w:t>治理力度加大</w:t>
      </w:r>
      <w:r>
        <w:rPr>
          <w:rFonts w:hint="eastAsia" w:ascii="仿宋_GB2312" w:eastAsia="仿宋_GB2312"/>
          <w:sz w:val="24"/>
        </w:rPr>
        <w:t>，</w:t>
      </w:r>
      <w:r>
        <w:rPr>
          <w:rFonts w:hint="eastAsia" w:ascii="仿宋_GB2312" w:eastAsia="仿宋_GB2312"/>
          <w:sz w:val="24"/>
          <w:lang w:val="en-US" w:eastAsia="zh-CN"/>
        </w:rPr>
        <w:t>公路</w:t>
      </w:r>
      <w:r>
        <w:rPr>
          <w:rFonts w:hint="eastAsia" w:ascii="仿宋_GB2312" w:eastAsia="仿宋_GB2312"/>
          <w:sz w:val="24"/>
        </w:rPr>
        <w:t>货车</w:t>
      </w:r>
      <w:r>
        <w:rPr>
          <w:rFonts w:hint="eastAsia" w:ascii="仿宋_GB2312" w:eastAsia="仿宋_GB2312"/>
          <w:sz w:val="24"/>
          <w:lang w:val="en-US" w:eastAsia="zh-CN"/>
        </w:rPr>
        <w:t>违规超载问题</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670" w:leftChars="262" w:hanging="120" w:hangingChars="50"/>
        <w:jc w:val="left"/>
        <w:rPr>
          <w:rFonts w:ascii="仿宋_GB2312" w:eastAsia="仿宋_GB2312"/>
          <w:sz w:val="24"/>
        </w:rPr>
      </w:pPr>
      <w:r>
        <w:rPr>
          <w:rFonts w:hint="eastAsia" w:ascii="仿宋_GB2312" w:eastAsia="仿宋_GB2312"/>
          <w:sz w:val="24"/>
        </w:rPr>
        <w:t xml:space="preserve">A．大幅好转  B. 有所好转   C.变化不大  D.有所反弹   E.大幅反弹 </w:t>
      </w:r>
      <w:r>
        <w:rPr>
          <w:rFonts w:hint="eastAsia" w:ascii="仿宋_GB2312" w:eastAsia="仿宋_GB2312"/>
          <w:sz w:val="24"/>
        </w:rPr>
        <w:tab/>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lang w:val="en-US" w:eastAsia="zh-CN"/>
        </w:rPr>
        <w:t>2、各地陆续开展货车超长超宽等超限治理，公路货车违规超限问题</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adjustRightInd w:val="0"/>
        <w:snapToGrid w:val="0"/>
        <w:spacing w:line="360" w:lineRule="auto"/>
        <w:ind w:left="670" w:leftChars="262" w:hanging="120" w:hangingChars="50"/>
        <w:jc w:val="left"/>
        <w:rPr>
          <w:rFonts w:ascii="仿宋_GB2312" w:eastAsia="仿宋_GB2312"/>
          <w:sz w:val="24"/>
        </w:rPr>
      </w:pPr>
      <w:r>
        <w:rPr>
          <w:rFonts w:hint="eastAsia" w:ascii="仿宋_GB2312" w:eastAsia="仿宋_GB2312"/>
          <w:sz w:val="24"/>
        </w:rPr>
        <w:t xml:space="preserve">A．大幅好转  B. 有所好转   C.变化不大  D.有所反弹   E.大幅反弹 </w:t>
      </w:r>
      <w:r>
        <w:rPr>
          <w:rFonts w:hint="eastAsia" w:ascii="仿宋_GB2312" w:eastAsia="仿宋_GB2312"/>
          <w:sz w:val="24"/>
        </w:rPr>
        <w:tab/>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lang w:val="en-US" w:eastAsia="zh-CN"/>
        </w:rPr>
        <w:t>治理公路货车超限超载存在的主要问题和建议。</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567" w:leftChars="270"/>
        <w:jc w:val="left"/>
        <w:rPr>
          <w:rFonts w:ascii="仿宋_GB2312" w:eastAsia="仿宋_GB2312"/>
          <w:sz w:val="24"/>
        </w:rPr>
      </w:pPr>
      <w:r>
        <w:rPr>
          <w:rFonts w:hint="eastAsia" w:ascii="仿宋_GB2312" w:eastAsia="仿宋_GB2312"/>
          <w:sz w:val="24"/>
          <w:lang w:val="en-US" w:eastAsia="zh-CN"/>
        </w:rPr>
        <w:t>3、随着国家加大力度规范公路执法，严格执法纪律，</w:t>
      </w:r>
      <w:r>
        <w:rPr>
          <w:rFonts w:hint="eastAsia" w:ascii="仿宋_GB2312" w:eastAsia="仿宋_GB2312"/>
          <w:sz w:val="24"/>
        </w:rPr>
        <w:t>公路执法</w:t>
      </w:r>
      <w:r>
        <w:rPr>
          <w:rFonts w:hint="eastAsia" w:ascii="仿宋_GB2312" w:eastAsia="仿宋_GB2312"/>
          <w:sz w:val="24"/>
          <w:lang w:val="en-US" w:eastAsia="zh-CN"/>
        </w:rPr>
        <w:t>问题</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567" w:leftChars="270"/>
        <w:jc w:val="left"/>
        <w:rPr>
          <w:rFonts w:ascii="仿宋_GB2312" w:eastAsia="仿宋_GB2312"/>
          <w:sz w:val="24"/>
        </w:rPr>
      </w:pPr>
      <w:r>
        <w:rPr>
          <w:rFonts w:hint="eastAsia" w:ascii="仿宋_GB2312" w:eastAsia="仿宋_GB2312"/>
          <w:sz w:val="24"/>
        </w:rPr>
        <w:t xml:space="preserve">A.明显好转    B.有所好转    C.没有变化   D.有所反弹    E.更趋严重  </w:t>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rPr>
        <w:t>公路治超执法存在的主要问题</w:t>
      </w:r>
      <w:r>
        <w:rPr>
          <w:rFonts w:hint="eastAsia" w:ascii="仿宋_GB2312" w:eastAsia="仿宋_GB2312"/>
          <w:sz w:val="24"/>
          <w:lang w:val="en-US" w:eastAsia="zh-CN"/>
        </w:rPr>
        <w:t>和建议。</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hint="eastAsia" w:ascii="仿宋_GB2312" w:eastAsia="仿宋_GB2312"/>
          <w:sz w:val="24"/>
          <w:lang w:val="en-US" w:eastAsia="zh-CN"/>
        </w:rPr>
      </w:pPr>
      <w:r>
        <w:rPr>
          <w:rFonts w:hint="eastAsia" w:ascii="仿宋_GB2312" w:eastAsia="仿宋_GB2312"/>
          <w:sz w:val="24"/>
          <w:lang w:val="en-US" w:eastAsia="zh-CN"/>
        </w:rPr>
        <w:t>4、在道路交通事故处理方面存在哪些问题，有何建议？</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lang w:val="en-US" w:eastAsia="zh-CN"/>
        </w:rPr>
        <w:t>5、是否享受高速公路分时段差异化收费优惠试点</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hint="default" w:ascii="仿宋_GB2312" w:eastAsia="仿宋_GB2312"/>
          <w:sz w:val="24"/>
          <w:szCs w:val="24"/>
          <w:lang w:val="en-US" w:eastAsia="zh-CN"/>
        </w:rPr>
      </w:pPr>
      <w:r>
        <w:rPr>
          <w:rFonts w:hint="eastAsia" w:ascii="仿宋_GB2312" w:eastAsia="仿宋_GB2312"/>
          <w:sz w:val="24"/>
        </w:rPr>
        <w:t>政策执行面临的主要问题：</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lang w:val="en-US" w:eastAsia="zh-CN"/>
        </w:rPr>
        <w:t>6、随着各地陆续取消高速公路省界收费站，是否对车辆通行有利</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r>
        <w:rPr>
          <w:rFonts w:hint="eastAsia" w:ascii="仿宋_GB2312" w:eastAsia="仿宋_GB2312"/>
          <w:sz w:val="24"/>
          <w:szCs w:val="24"/>
          <w:lang w:val="en-US" w:eastAsia="zh-CN"/>
        </w:rPr>
        <w:t>有何问题和建议：</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szCs w:val="24"/>
          <w:lang w:val="en-US" w:eastAsia="zh-CN"/>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7、货车进城存在哪些限制</w:t>
      </w:r>
      <w:r>
        <w:rPr>
          <w:rFonts w:hint="eastAsia" w:ascii="仿宋_GB2312" w:eastAsia="仿宋_GB2312"/>
          <w:sz w:val="24"/>
        </w:rPr>
        <w:t>（可多选，最多选五项）</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A.通行证</w:t>
      </w:r>
      <w:r>
        <w:rPr>
          <w:rFonts w:hint="eastAsia" w:ascii="仿宋_GB2312" w:eastAsia="仿宋_GB2312"/>
          <w:sz w:val="24"/>
          <w:lang w:val="en-US" w:eastAsia="zh-CN"/>
        </w:rPr>
        <w:t>审批难</w:t>
      </w:r>
      <w:r>
        <w:rPr>
          <w:rFonts w:hint="eastAsia" w:ascii="仿宋_GB2312" w:eastAsia="仿宋_GB2312"/>
          <w:sz w:val="24"/>
        </w:rPr>
        <w:t xml:space="preserve">  B.限行区域</w:t>
      </w:r>
      <w:r>
        <w:rPr>
          <w:rFonts w:hint="eastAsia" w:ascii="仿宋_GB2312" w:eastAsia="仿宋_GB2312"/>
          <w:sz w:val="24"/>
          <w:lang w:val="en-US" w:eastAsia="zh-CN"/>
        </w:rPr>
        <w:t>过</w:t>
      </w:r>
      <w:r>
        <w:rPr>
          <w:rFonts w:hint="eastAsia" w:ascii="仿宋_GB2312" w:eastAsia="仿宋_GB2312"/>
          <w:sz w:val="24"/>
        </w:rPr>
        <w:t xml:space="preserve">大 C.限行路线设置不合理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 xml:space="preserve">D.限行时间过长 E.禁摩限电政策影响大 F.对异地车辆通行歧视 </w:t>
      </w:r>
    </w:p>
    <w:p>
      <w:pPr>
        <w:adjustRightInd w:val="0"/>
        <w:snapToGrid w:val="0"/>
        <w:spacing w:line="360" w:lineRule="auto"/>
        <w:ind w:left="567" w:leftChars="270"/>
        <w:jc w:val="left"/>
        <w:rPr>
          <w:rFonts w:ascii="仿宋_GB2312" w:eastAsia="仿宋_GB2312"/>
          <w:sz w:val="24"/>
        </w:rPr>
      </w:pPr>
      <w:r>
        <w:rPr>
          <w:rFonts w:hint="eastAsia" w:ascii="仿宋_GB2312" w:eastAsia="仿宋_GB2312"/>
          <w:sz w:val="24"/>
        </w:rPr>
        <w:t>G.</w:t>
      </w:r>
      <w:r>
        <w:rPr>
          <w:rFonts w:hint="eastAsia" w:ascii="仿宋_GB2312" w:eastAsia="仿宋_GB2312"/>
          <w:sz w:val="24"/>
          <w:lang w:val="en-US" w:eastAsia="zh-CN"/>
        </w:rPr>
        <w:t>环保</w:t>
      </w:r>
      <w:r>
        <w:rPr>
          <w:rFonts w:hint="eastAsia" w:ascii="仿宋_GB2312" w:eastAsia="仿宋_GB2312"/>
          <w:sz w:val="24"/>
        </w:rPr>
        <w:t>限行政策过严  H.缺乏停靠</w:t>
      </w:r>
      <w:r>
        <w:rPr>
          <w:rFonts w:hint="eastAsia" w:ascii="仿宋_GB2312" w:eastAsia="仿宋_GB2312"/>
          <w:sz w:val="24"/>
          <w:lang w:val="en-US" w:eastAsia="zh-CN"/>
        </w:rPr>
        <w:t>装卸</w:t>
      </w:r>
      <w:r>
        <w:rPr>
          <w:rFonts w:hint="eastAsia" w:ascii="仿宋_GB2312" w:eastAsia="仿宋_GB2312"/>
          <w:sz w:val="24"/>
        </w:rPr>
        <w:t>区域</w:t>
      </w:r>
      <w:r>
        <w:rPr>
          <w:rFonts w:hint="eastAsia" w:ascii="仿宋_GB2312" w:eastAsia="仿宋_GB2312"/>
          <w:sz w:val="24"/>
          <w:lang w:val="en-US" w:eastAsia="zh-CN"/>
        </w:rPr>
        <w:t xml:space="preserve"> I.缺乏城市配送专用通道</w:t>
      </w:r>
      <w:r>
        <w:rPr>
          <w:rFonts w:hint="eastAsia" w:ascii="仿宋_GB2312" w:eastAsia="仿宋_GB2312"/>
          <w:sz w:val="24"/>
        </w:rPr>
        <w:t xml:space="preserve"> </w:t>
      </w:r>
    </w:p>
    <w:p>
      <w:pPr>
        <w:adjustRightInd w:val="0"/>
        <w:snapToGrid w:val="0"/>
        <w:spacing w:line="360" w:lineRule="auto"/>
        <w:ind w:left="567" w:leftChars="270"/>
        <w:jc w:val="left"/>
        <w:rPr>
          <w:rFonts w:ascii="仿宋_GB2312" w:eastAsia="仿宋_GB2312"/>
          <w:sz w:val="24"/>
        </w:rPr>
      </w:pPr>
      <w:r>
        <w:rPr>
          <w:rFonts w:hint="eastAsia" w:ascii="仿宋_GB2312" w:eastAsia="仿宋_GB2312"/>
          <w:sz w:val="24"/>
        </w:rPr>
        <w:t>J.没有利用夜间配送时段 K.其他（请注明）</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left="567" w:leftChars="270"/>
        <w:jc w:val="left"/>
        <w:rPr>
          <w:rFonts w:hint="eastAsia" w:ascii="仿宋_GB2312" w:eastAsia="仿宋_GB2312"/>
          <w:sz w:val="24"/>
          <w:szCs w:val="24"/>
          <w:u w:val="single"/>
          <w:lang w:val="en-US" w:eastAsia="zh-CN"/>
        </w:rPr>
      </w:pPr>
      <w:r>
        <w:rPr>
          <w:rFonts w:hint="eastAsia" w:ascii="仿宋_GB2312" w:eastAsia="仿宋_GB2312"/>
          <w:sz w:val="24"/>
          <w:lang w:val="en-US" w:eastAsia="zh-CN"/>
        </w:rPr>
        <w:t>8、是否存在24小时限制货车进城政策</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r>
        <w:rPr>
          <w:rFonts w:hint="eastAsia" w:ascii="仿宋_GB2312" w:eastAsia="仿宋_GB2312"/>
          <w:sz w:val="24"/>
          <w:szCs w:val="24"/>
          <w:lang w:val="en-US" w:eastAsia="zh-CN"/>
        </w:rPr>
        <w:t>限行城市是</w:t>
      </w:r>
      <w:r>
        <w:rPr>
          <w:rFonts w:hint="eastAsia" w:ascii="仿宋_GB2312" w:eastAsia="仿宋_GB2312"/>
          <w:sz w:val="24"/>
          <w:szCs w:val="24"/>
          <w:u w:val="single"/>
          <w:lang w:val="en-US" w:eastAsia="zh-CN"/>
        </w:rPr>
        <w:t xml:space="preserve">     </w:t>
      </w:r>
    </w:p>
    <w:p>
      <w:pPr>
        <w:adjustRightInd w:val="0"/>
        <w:snapToGrid w:val="0"/>
        <w:spacing w:line="360" w:lineRule="auto"/>
        <w:ind w:left="567" w:leftChars="270"/>
        <w:jc w:val="left"/>
        <w:rPr>
          <w:rFonts w:hint="eastAsia" w:ascii="仿宋_GB2312" w:eastAsia="仿宋_GB2312"/>
          <w:sz w:val="24"/>
          <w:szCs w:val="24"/>
          <w:lang w:val="en-US" w:eastAsia="zh-CN"/>
        </w:rPr>
      </w:pPr>
      <w:r>
        <w:rPr>
          <w:rFonts w:hint="eastAsia" w:ascii="仿宋_GB2312" w:eastAsia="仿宋_GB2312"/>
          <w:sz w:val="24"/>
          <w:lang w:val="en-US" w:eastAsia="zh-CN"/>
        </w:rPr>
        <w:t>9、是否享受国三柴油货车淘汰补贴政策</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r>
        <w:rPr>
          <w:rFonts w:hint="eastAsia" w:ascii="仿宋_GB2312" w:eastAsia="仿宋_GB2312"/>
          <w:sz w:val="24"/>
          <w:szCs w:val="24"/>
          <w:lang w:val="en-US" w:eastAsia="zh-CN"/>
        </w:rPr>
        <w:t>主要城市是</w:t>
      </w:r>
      <w:r>
        <w:rPr>
          <w:rFonts w:hint="eastAsia" w:ascii="仿宋_GB2312" w:eastAsia="仿宋_GB2312"/>
          <w:sz w:val="24"/>
          <w:szCs w:val="24"/>
          <w:u w:val="single"/>
          <w:lang w:val="en-US" w:eastAsia="zh-CN"/>
        </w:rPr>
        <w:t xml:space="preserve">    </w:t>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lang w:val="en-US" w:eastAsia="zh-CN"/>
        </w:rPr>
        <w:t>国三柴油货车淘汰存在哪些问题</w:t>
      </w:r>
      <w:r>
        <w:rPr>
          <w:rFonts w:hint="eastAsia" w:ascii="仿宋_GB2312" w:eastAsia="仿宋_GB2312"/>
          <w:sz w:val="24"/>
          <w:u w:val="single"/>
        </w:rPr>
        <w:t xml:space="preserve">                                          </w:t>
      </w:r>
      <w:r>
        <w:rPr>
          <w:rFonts w:hint="eastAsia" w:ascii="仿宋_GB2312" w:eastAsia="仿宋_GB2312"/>
          <w:sz w:val="24"/>
          <w:lang w:val="en-US" w:eastAsia="zh-CN"/>
        </w:rPr>
        <w:t xml:space="preserve">   </w:t>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lang w:val="en-US" w:eastAsia="zh-CN"/>
        </w:rPr>
        <w:t>10、是否享受</w:t>
      </w:r>
      <w:r>
        <w:rPr>
          <w:rFonts w:hint="eastAsia" w:ascii="仿宋_GB2312" w:eastAsia="仿宋_GB2312"/>
          <w:sz w:val="24"/>
        </w:rPr>
        <w:t>新能源物流车进城</w:t>
      </w:r>
      <w:r>
        <w:rPr>
          <w:rFonts w:hint="eastAsia" w:ascii="仿宋_GB2312" w:eastAsia="仿宋_GB2312"/>
          <w:sz w:val="24"/>
          <w:lang w:val="en-US" w:eastAsia="zh-CN"/>
        </w:rPr>
        <w:t>便利</w:t>
      </w:r>
      <w:r>
        <w:rPr>
          <w:rFonts w:hint="eastAsia" w:ascii="仿宋_GB2312" w:eastAsia="仿宋_GB2312"/>
          <w:sz w:val="24"/>
        </w:rPr>
        <w:t>通行</w:t>
      </w:r>
      <w:r>
        <w:rPr>
          <w:rFonts w:hint="eastAsia" w:ascii="仿宋_GB2312" w:eastAsia="仿宋_GB2312"/>
          <w:sz w:val="24"/>
          <w:lang w:val="en-US" w:eastAsia="zh-CN"/>
        </w:rPr>
        <w:t>政策</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pStyle w:val="21"/>
        <w:tabs>
          <w:tab w:val="left" w:pos="1843"/>
          <w:tab w:val="left" w:pos="3544"/>
          <w:tab w:val="left" w:pos="5103"/>
          <w:tab w:val="left" w:pos="6663"/>
        </w:tabs>
        <w:adjustRightInd w:val="0"/>
        <w:snapToGrid w:val="0"/>
        <w:spacing w:line="360" w:lineRule="auto"/>
        <w:ind w:firstLine="604" w:firstLineChars="252"/>
        <w:jc w:val="left"/>
        <w:rPr>
          <w:rFonts w:ascii="仿宋_GB2312" w:eastAsia="仿宋_GB2312"/>
          <w:sz w:val="24"/>
          <w:szCs w:val="24"/>
        </w:rPr>
      </w:pPr>
      <w:r>
        <w:rPr>
          <w:rFonts w:hint="eastAsia" w:ascii="仿宋_GB2312" w:eastAsia="仿宋_GB2312"/>
          <w:sz w:val="24"/>
          <w:lang w:val="en-US" w:eastAsia="zh-CN"/>
        </w:rPr>
        <w:t>存在</w:t>
      </w:r>
      <w:r>
        <w:rPr>
          <w:rFonts w:hint="eastAsia" w:ascii="仿宋_GB2312" w:eastAsia="仿宋_GB2312"/>
          <w:sz w:val="24"/>
        </w:rPr>
        <w:t>的主要问题</w:t>
      </w:r>
      <w:r>
        <w:rPr>
          <w:rFonts w:hint="eastAsia" w:ascii="仿宋_GB2312" w:eastAsia="仿宋_GB2312"/>
          <w:sz w:val="24"/>
          <w:lang w:val="en-US" w:eastAsia="zh-CN"/>
        </w:rPr>
        <w:t>和建议</w:t>
      </w:r>
      <w:r>
        <w:rPr>
          <w:rFonts w:hint="eastAsia" w:ascii="仿宋_GB2312" w:eastAsia="仿宋_GB2312"/>
          <w:sz w:val="24"/>
        </w:rPr>
        <w:t>：</w:t>
      </w:r>
      <w:r>
        <w:rPr>
          <w:rFonts w:hint="eastAsia" w:ascii="仿宋_GB2312" w:eastAsia="仿宋_GB2312"/>
          <w:sz w:val="24"/>
          <w:u w:val="single"/>
        </w:rPr>
        <w:t xml:space="preserve">                                           。</w:t>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lang w:val="en-US" w:eastAsia="zh-CN"/>
        </w:rPr>
        <w:t>11、是否享受快递电动三轮车进城便利通行政策</w:t>
      </w:r>
      <w:r>
        <w:rPr>
          <w:rFonts w:hint="eastAsia" w:ascii="仿宋_GB2312" w:eastAsia="仿宋_GB2312"/>
          <w:sz w:val="24"/>
          <w:u w:val="single"/>
        </w:rPr>
        <w:t xml:space="preserve">      </w:t>
      </w:r>
      <w:r>
        <w:rPr>
          <w:rFonts w:hint="eastAsia" w:ascii="仿宋_GB2312" w:eastAsia="仿宋_GB2312"/>
          <w:sz w:val="24"/>
          <w:szCs w:val="24"/>
          <w:u w:val="none"/>
          <w:lang w:eastAsia="zh-CN"/>
        </w:rPr>
        <w:t>（</w:t>
      </w:r>
      <w:r>
        <w:rPr>
          <w:rFonts w:hint="eastAsia" w:ascii="仿宋_GB2312" w:eastAsia="仿宋_GB2312"/>
          <w:sz w:val="24"/>
          <w:szCs w:val="24"/>
        </w:rPr>
        <w:t>A.是B.否</w:t>
      </w:r>
      <w:r>
        <w:rPr>
          <w:rFonts w:hint="eastAsia" w:ascii="仿宋_GB2312" w:eastAsia="仿宋_GB2312"/>
          <w:sz w:val="24"/>
          <w:szCs w:val="24"/>
          <w:lang w:eastAsia="zh-CN"/>
        </w:rPr>
        <w:t>）</w:t>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rPr>
        <w:t>政策执行面临的主要问题：</w:t>
      </w:r>
      <w:r>
        <w:rPr>
          <w:rFonts w:hint="eastAsia" w:ascii="仿宋_GB2312" w:eastAsia="仿宋_GB2312"/>
          <w:sz w:val="24"/>
          <w:u w:val="single"/>
        </w:rPr>
        <w:t xml:space="preserve">                                           。</w:t>
      </w:r>
    </w:p>
    <w:p>
      <w:pPr>
        <w:adjustRightInd w:val="0"/>
        <w:snapToGrid w:val="0"/>
        <w:spacing w:line="360" w:lineRule="auto"/>
        <w:ind w:left="567" w:leftChars="270"/>
        <w:jc w:val="left"/>
        <w:rPr>
          <w:rFonts w:hint="eastAsia" w:ascii="仿宋_GB2312" w:eastAsia="仿宋_GB2312"/>
          <w:sz w:val="24"/>
          <w:lang w:val="en-US" w:eastAsia="zh-CN"/>
        </w:rPr>
      </w:pPr>
      <w:r>
        <w:rPr>
          <w:rFonts w:hint="eastAsia" w:ascii="仿宋_GB2312" w:eastAsia="仿宋_GB2312"/>
          <w:sz w:val="24"/>
          <w:lang w:val="en-US" w:eastAsia="zh-CN"/>
        </w:rPr>
        <w:t>12、随着“公转铁”政策的陆续推进，是否采用铁路运输方式</w:t>
      </w:r>
      <w:r>
        <w:rPr>
          <w:rFonts w:hint="eastAsia" w:ascii="仿宋_GB2312" w:eastAsia="仿宋_GB2312"/>
          <w:sz w:val="24"/>
          <w:u w:val="single"/>
          <w:lang w:val="en-US" w:eastAsia="zh-CN"/>
        </w:rPr>
        <w:t xml:space="preserve">    </w:t>
      </w:r>
      <w:r>
        <w:rPr>
          <w:rFonts w:hint="eastAsia" w:ascii="仿宋_GB2312" w:eastAsia="仿宋_GB2312"/>
          <w:sz w:val="24"/>
        </w:rPr>
        <w:t>（A.是B.否），</w:t>
      </w:r>
      <w:r>
        <w:rPr>
          <w:rFonts w:hint="eastAsia" w:ascii="仿宋_GB2312" w:eastAsia="仿宋_GB2312"/>
          <w:sz w:val="24"/>
          <w:lang w:val="en-US" w:eastAsia="zh-CN"/>
        </w:rPr>
        <w:t xml:space="preserve">铁路货物运输收费、服务、线路等方面存在哪些问题，有何建议？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hint="eastAsia" w:ascii="仿宋_GB2312" w:eastAsia="仿宋_GB2312"/>
          <w:sz w:val="24"/>
          <w:lang w:val="en-US" w:eastAsia="zh-CN"/>
        </w:rPr>
      </w:pPr>
      <w:r>
        <w:rPr>
          <w:rFonts w:hint="eastAsia" w:ascii="仿宋_GB2312" w:eastAsia="仿宋_GB2312"/>
          <w:sz w:val="24"/>
          <w:lang w:val="en-US" w:eastAsia="zh-CN"/>
        </w:rPr>
        <w:t>13、随着港口收费放开和进一步规范，港口收费存在哪些问题和建议？</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ascii="仿宋_GB2312" w:eastAsia="仿宋_GB2312"/>
          <w:sz w:val="24"/>
          <w:u w:val="single"/>
        </w:rPr>
      </w:pPr>
      <w:r>
        <w:rPr>
          <w:rFonts w:hint="eastAsia" w:ascii="仿宋_GB2312" w:eastAsia="仿宋_GB2312"/>
          <w:sz w:val="24"/>
        </w:rPr>
        <w:t>1</w:t>
      </w:r>
      <w:r>
        <w:rPr>
          <w:rFonts w:hint="eastAsia" w:ascii="仿宋_GB2312" w:eastAsia="仿宋_GB2312"/>
          <w:sz w:val="24"/>
          <w:lang w:val="en-US" w:eastAsia="zh-CN"/>
        </w:rPr>
        <w:t>4</w:t>
      </w:r>
      <w:r>
        <w:rPr>
          <w:rFonts w:hint="eastAsia" w:ascii="仿宋_GB2312" w:eastAsia="仿宋_GB2312"/>
          <w:sz w:val="24"/>
        </w:rPr>
        <w:t>、</w:t>
      </w:r>
      <w:r>
        <w:rPr>
          <w:rFonts w:hint="eastAsia" w:ascii="仿宋_GB2312" w:eastAsia="仿宋_GB2312"/>
          <w:sz w:val="24"/>
          <w:lang w:val="en-US" w:eastAsia="zh-CN"/>
        </w:rPr>
        <w:t>下一阶段，</w:t>
      </w:r>
      <w:r>
        <w:rPr>
          <w:rFonts w:hint="eastAsia" w:ascii="仿宋_GB2312" w:eastAsia="仿宋_GB2312"/>
          <w:sz w:val="24"/>
        </w:rPr>
        <w:t>在便利交通政策方面有哪些建议：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p>
    <w:p>
      <w:pPr>
        <w:adjustRightInd w:val="0"/>
        <w:snapToGrid w:val="0"/>
        <w:spacing w:line="360" w:lineRule="auto"/>
        <w:ind w:firstLine="472" w:firstLineChars="196"/>
        <w:jc w:val="left"/>
        <w:rPr>
          <w:rFonts w:hint="eastAsia" w:ascii="仿宋_GB2312" w:eastAsia="仿宋_GB2312"/>
          <w:b/>
          <w:sz w:val="24"/>
          <w:lang w:eastAsia="zh-CN"/>
        </w:rPr>
      </w:pPr>
      <w:r>
        <w:rPr>
          <w:rFonts w:hint="eastAsia" w:ascii="仿宋_GB2312" w:eastAsia="仿宋_GB2312"/>
          <w:b/>
          <w:sz w:val="24"/>
        </w:rPr>
        <w:t>四、用地</w:t>
      </w:r>
      <w:r>
        <w:rPr>
          <w:rFonts w:hint="eastAsia" w:ascii="仿宋_GB2312" w:eastAsia="仿宋_GB2312"/>
          <w:b/>
          <w:sz w:val="24"/>
          <w:lang w:val="en-US" w:eastAsia="zh-CN"/>
        </w:rPr>
        <w:t>环境</w:t>
      </w:r>
    </w:p>
    <w:p>
      <w:pPr>
        <w:adjustRightInd w:val="0"/>
        <w:snapToGrid w:val="0"/>
        <w:spacing w:line="360" w:lineRule="auto"/>
        <w:ind w:left="479" w:leftChars="228" w:firstLine="72" w:firstLineChars="30"/>
        <w:jc w:val="left"/>
        <w:rPr>
          <w:rFonts w:hint="eastAsia" w:ascii="仿宋_GB2312" w:eastAsia="仿宋_GB2312"/>
          <w:sz w:val="24"/>
          <w:u w:val="single"/>
        </w:rPr>
      </w:pPr>
      <w:r>
        <w:rPr>
          <w:rFonts w:hint="eastAsia" w:ascii="仿宋_GB2312" w:eastAsia="仿宋_GB2312"/>
          <w:sz w:val="24"/>
        </w:rPr>
        <w:t xml:space="preserve">1、2017年物流用地情况与上年相比 </w:t>
      </w:r>
      <w:r>
        <w:rPr>
          <w:rFonts w:hint="eastAsia" w:ascii="仿宋_GB2312" w:eastAsia="仿宋_GB2312"/>
          <w:sz w:val="24"/>
          <w:u w:val="single"/>
        </w:rPr>
        <w:t xml:space="preserve">        </w:t>
      </w:r>
    </w:p>
    <w:p>
      <w:pPr>
        <w:adjustRightInd w:val="0"/>
        <w:snapToGrid w:val="0"/>
        <w:spacing w:line="360" w:lineRule="auto"/>
        <w:ind w:left="670" w:leftChars="262" w:hanging="120" w:hangingChars="50"/>
        <w:rPr>
          <w:rFonts w:ascii="仿宋_GB2312" w:eastAsia="仿宋_GB2312"/>
          <w:sz w:val="24"/>
        </w:rPr>
      </w:pPr>
      <w:r>
        <w:rPr>
          <w:rFonts w:hint="eastAsia" w:ascii="仿宋_GB2312" w:eastAsia="仿宋_GB2312"/>
          <w:sz w:val="24"/>
        </w:rPr>
        <w:t xml:space="preserve">A．大幅好转  B. 有所好转  C.变化不大  D.较为困难   E.非常困难 </w:t>
      </w:r>
    </w:p>
    <w:p>
      <w:pPr>
        <w:adjustRightInd w:val="0"/>
        <w:snapToGrid w:val="0"/>
        <w:spacing w:line="360" w:lineRule="auto"/>
        <w:ind w:left="670" w:leftChars="262" w:hanging="120" w:hangingChars="50"/>
        <w:jc w:val="left"/>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、与上年相比，201</w:t>
      </w:r>
      <w:r>
        <w:rPr>
          <w:rFonts w:hint="eastAsia" w:ascii="仿宋_GB2312" w:eastAsia="仿宋_GB2312"/>
          <w:sz w:val="24"/>
          <w:lang w:val="en-US" w:eastAsia="zh-CN"/>
        </w:rPr>
        <w:t>8</w:t>
      </w:r>
      <w:r>
        <w:rPr>
          <w:rFonts w:hint="eastAsia" w:ascii="仿宋_GB2312" w:eastAsia="仿宋_GB2312"/>
          <w:sz w:val="24"/>
        </w:rPr>
        <w:t xml:space="preserve">年物流用地平均价格： </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A．大幅下降（&gt;</w:t>
      </w:r>
      <w:r>
        <w:rPr>
          <w:rFonts w:hint="eastAsia" w:ascii="仿宋_GB2312" w:eastAsia="仿宋_GB2312"/>
          <w:sz w:val="24"/>
          <w:lang w:val="en-US" w:eastAsia="zh-CN"/>
        </w:rPr>
        <w:t>1</w:t>
      </w:r>
      <w:r>
        <w:rPr>
          <w:rFonts w:hint="eastAsia" w:ascii="仿宋_GB2312" w:eastAsia="仿宋_GB2312"/>
          <w:sz w:val="24"/>
        </w:rPr>
        <w:t>0%）  B.有所下降（5%-</w:t>
      </w:r>
      <w:r>
        <w:rPr>
          <w:rFonts w:hint="eastAsia" w:ascii="仿宋_GB2312" w:eastAsia="仿宋_GB2312"/>
          <w:sz w:val="24"/>
          <w:lang w:val="en-US" w:eastAsia="zh-CN"/>
        </w:rPr>
        <w:t>1</w:t>
      </w:r>
      <w:r>
        <w:rPr>
          <w:rFonts w:hint="eastAsia" w:ascii="仿宋_GB2312" w:eastAsia="仿宋_GB2312"/>
          <w:sz w:val="24"/>
        </w:rPr>
        <w:t xml:space="preserve">0%） C.变化不大（+-5%）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D.有所增长（5%-</w:t>
      </w:r>
      <w:r>
        <w:rPr>
          <w:rFonts w:hint="eastAsia" w:ascii="仿宋_GB2312" w:eastAsia="仿宋_GB2312"/>
          <w:sz w:val="24"/>
          <w:lang w:val="en-US" w:eastAsia="zh-CN"/>
        </w:rPr>
        <w:t>1</w:t>
      </w:r>
      <w:r>
        <w:rPr>
          <w:rFonts w:hint="eastAsia" w:ascii="仿宋_GB2312" w:eastAsia="仿宋_GB2312"/>
          <w:sz w:val="24"/>
        </w:rPr>
        <w:t>0%）  E.大幅增长（&gt;</w:t>
      </w:r>
      <w:r>
        <w:rPr>
          <w:rFonts w:hint="eastAsia" w:ascii="仿宋_GB2312" w:eastAsia="仿宋_GB2312"/>
          <w:sz w:val="24"/>
          <w:lang w:val="en-US" w:eastAsia="zh-CN"/>
        </w:rPr>
        <w:t>1</w:t>
      </w:r>
      <w:r>
        <w:rPr>
          <w:rFonts w:hint="eastAsia" w:ascii="仿宋_GB2312" w:eastAsia="仿宋_GB2312"/>
          <w:sz w:val="24"/>
        </w:rPr>
        <w:t xml:space="preserve">0%） </w:t>
      </w:r>
    </w:p>
    <w:p>
      <w:pPr>
        <w:adjustRightInd w:val="0"/>
        <w:snapToGrid w:val="0"/>
        <w:spacing w:line="360" w:lineRule="auto"/>
        <w:ind w:left="670" w:leftChars="262" w:hanging="120" w:hangingChars="50"/>
        <w:jc w:val="left"/>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、与上年相比，201</w:t>
      </w:r>
      <w:r>
        <w:rPr>
          <w:rFonts w:hint="eastAsia" w:ascii="仿宋_GB2312" w:eastAsia="仿宋_GB2312"/>
          <w:sz w:val="24"/>
          <w:lang w:val="en-US" w:eastAsia="zh-CN"/>
        </w:rPr>
        <w:t>8</w:t>
      </w:r>
      <w:r>
        <w:rPr>
          <w:rFonts w:hint="eastAsia" w:ascii="仿宋_GB2312" w:eastAsia="仿宋_GB2312"/>
          <w:sz w:val="24"/>
        </w:rPr>
        <w:t>年物流</w:t>
      </w:r>
      <w:r>
        <w:rPr>
          <w:rFonts w:hint="eastAsia" w:ascii="仿宋_GB2312" w:eastAsia="仿宋_GB2312"/>
          <w:sz w:val="24"/>
          <w:lang w:val="en-US" w:eastAsia="zh-CN"/>
        </w:rPr>
        <w:t>仓库租金</w:t>
      </w:r>
      <w:r>
        <w:rPr>
          <w:rFonts w:hint="eastAsia" w:ascii="仿宋_GB2312" w:eastAsia="仿宋_GB2312"/>
          <w:sz w:val="24"/>
        </w:rPr>
        <w:t xml:space="preserve">平均价格： </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A．大幅下降（&gt;</w:t>
      </w:r>
      <w:r>
        <w:rPr>
          <w:rFonts w:hint="eastAsia" w:ascii="仿宋_GB2312" w:eastAsia="仿宋_GB2312"/>
          <w:sz w:val="24"/>
          <w:lang w:val="en-US" w:eastAsia="zh-CN"/>
        </w:rPr>
        <w:t>1</w:t>
      </w:r>
      <w:r>
        <w:rPr>
          <w:rFonts w:hint="eastAsia" w:ascii="仿宋_GB2312" w:eastAsia="仿宋_GB2312"/>
          <w:sz w:val="24"/>
        </w:rPr>
        <w:t>0%）  B.有所下降（5%-</w:t>
      </w:r>
      <w:r>
        <w:rPr>
          <w:rFonts w:hint="eastAsia" w:ascii="仿宋_GB2312" w:eastAsia="仿宋_GB2312"/>
          <w:sz w:val="24"/>
          <w:lang w:val="en-US" w:eastAsia="zh-CN"/>
        </w:rPr>
        <w:t>1</w:t>
      </w:r>
      <w:r>
        <w:rPr>
          <w:rFonts w:hint="eastAsia" w:ascii="仿宋_GB2312" w:eastAsia="仿宋_GB2312"/>
          <w:sz w:val="24"/>
        </w:rPr>
        <w:t xml:space="preserve">0%） C.变化不大（+-5%）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D.有所增长（5%-</w:t>
      </w:r>
      <w:r>
        <w:rPr>
          <w:rFonts w:hint="eastAsia" w:ascii="仿宋_GB2312" w:eastAsia="仿宋_GB2312"/>
          <w:sz w:val="24"/>
          <w:lang w:val="en-US" w:eastAsia="zh-CN"/>
        </w:rPr>
        <w:t>1</w:t>
      </w:r>
      <w:r>
        <w:rPr>
          <w:rFonts w:hint="eastAsia" w:ascii="仿宋_GB2312" w:eastAsia="仿宋_GB2312"/>
          <w:sz w:val="24"/>
        </w:rPr>
        <w:t>0%）  E.大幅增长（&gt;</w:t>
      </w:r>
      <w:r>
        <w:rPr>
          <w:rFonts w:hint="eastAsia" w:ascii="仿宋_GB2312" w:eastAsia="仿宋_GB2312"/>
          <w:sz w:val="24"/>
          <w:lang w:val="en-US" w:eastAsia="zh-CN"/>
        </w:rPr>
        <w:t>1</w:t>
      </w:r>
      <w:r>
        <w:rPr>
          <w:rFonts w:hint="eastAsia" w:ascii="仿宋_GB2312" w:eastAsia="仿宋_GB2312"/>
          <w:sz w:val="24"/>
        </w:rPr>
        <w:t xml:space="preserve">0%） </w:t>
      </w:r>
    </w:p>
    <w:p>
      <w:pPr>
        <w:adjustRightInd w:val="0"/>
        <w:snapToGrid w:val="0"/>
        <w:spacing w:line="360" w:lineRule="auto"/>
        <w:ind w:left="670" w:leftChars="262" w:hanging="120" w:hangingChars="50"/>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、物流用地存在的主要问题（可多选，最多选五项）</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670" w:leftChars="262" w:hanging="120" w:hangingChars="50"/>
        <w:rPr>
          <w:rFonts w:ascii="仿宋_GB2312" w:eastAsia="仿宋_GB2312"/>
          <w:sz w:val="24"/>
        </w:rPr>
      </w:pPr>
      <w:r>
        <w:rPr>
          <w:rFonts w:hint="eastAsia" w:ascii="仿宋_GB2312" w:eastAsia="仿宋_GB2312"/>
          <w:sz w:val="24"/>
        </w:rPr>
        <w:t xml:space="preserve">A.过分强调物流用地投资强度  B.物流用地亩均税收的限制 </w:t>
      </w:r>
    </w:p>
    <w:p>
      <w:pPr>
        <w:adjustRightInd w:val="0"/>
        <w:snapToGrid w:val="0"/>
        <w:spacing w:line="360" w:lineRule="auto"/>
        <w:ind w:left="670" w:leftChars="262" w:hanging="120" w:hangingChars="50"/>
        <w:rPr>
          <w:rFonts w:ascii="仿宋_GB2312" w:eastAsia="仿宋_GB2312"/>
          <w:sz w:val="24"/>
        </w:rPr>
      </w:pPr>
      <w:r>
        <w:rPr>
          <w:rFonts w:hint="eastAsia" w:ascii="仿宋_GB2312" w:eastAsia="仿宋_GB2312"/>
          <w:sz w:val="24"/>
        </w:rPr>
        <w:t xml:space="preserve">C.部分物流用地按商业用地供地，价格高   D.物流用地指标供应不足 </w:t>
      </w:r>
    </w:p>
    <w:p>
      <w:pPr>
        <w:adjustRightInd w:val="0"/>
        <w:snapToGrid w:val="0"/>
        <w:spacing w:line="360" w:lineRule="auto"/>
        <w:ind w:left="670" w:leftChars="262" w:hanging="120" w:hangingChars="50"/>
        <w:rPr>
          <w:rFonts w:ascii="仿宋_GB2312" w:eastAsia="仿宋_GB2312"/>
          <w:sz w:val="24"/>
        </w:rPr>
      </w:pPr>
      <w:r>
        <w:rPr>
          <w:rFonts w:hint="eastAsia" w:ascii="仿宋_GB2312" w:eastAsia="仿宋_GB2312"/>
          <w:sz w:val="24"/>
        </w:rPr>
        <w:t>E.</w:t>
      </w:r>
      <w:r>
        <w:rPr>
          <w:rFonts w:hint="eastAsia" w:ascii="仿宋_GB2312" w:eastAsia="仿宋_GB2312"/>
          <w:sz w:val="24"/>
          <w:lang w:val="en-US" w:eastAsia="zh-CN"/>
        </w:rPr>
        <w:t>物流用地没有纳入城市规划</w:t>
      </w:r>
      <w:r>
        <w:rPr>
          <w:rFonts w:hint="eastAsia" w:ascii="仿宋_GB2312" w:eastAsia="仿宋_GB2312"/>
          <w:sz w:val="24"/>
        </w:rPr>
        <w:t xml:space="preserve"> F.物流用地不属于城市基础设施用地 </w:t>
      </w:r>
    </w:p>
    <w:p>
      <w:pPr>
        <w:adjustRightInd w:val="0"/>
        <w:snapToGrid w:val="0"/>
        <w:spacing w:line="360" w:lineRule="auto"/>
        <w:ind w:left="670" w:leftChars="262" w:hanging="120" w:hangingChars="50"/>
        <w:rPr>
          <w:rFonts w:hint="eastAsia" w:ascii="仿宋_GB2312" w:eastAsia="仿宋_GB2312"/>
          <w:sz w:val="24"/>
        </w:rPr>
      </w:pPr>
      <w:r>
        <w:rPr>
          <w:rFonts w:hint="eastAsia" w:ascii="仿宋_GB2312" w:eastAsia="仿宋_GB2312"/>
          <w:sz w:val="24"/>
        </w:rPr>
        <w:t>G.物流用地供地分散，集聚效应不明显  H.物流用地与其他交通设施不配套</w:t>
      </w:r>
    </w:p>
    <w:p>
      <w:pPr>
        <w:adjustRightInd w:val="0"/>
        <w:snapToGrid w:val="0"/>
        <w:spacing w:line="360" w:lineRule="auto"/>
        <w:ind w:left="670" w:leftChars="262" w:hanging="120" w:hangingChars="50"/>
        <w:rPr>
          <w:rFonts w:ascii="仿宋_GB2312" w:eastAsia="仿宋_GB2312"/>
          <w:sz w:val="24"/>
          <w:u w:val="single"/>
        </w:rPr>
      </w:pPr>
      <w:r>
        <w:rPr>
          <w:rFonts w:hint="eastAsia" w:ascii="仿宋_GB2312" w:eastAsia="仿宋_GB2312"/>
          <w:sz w:val="24"/>
          <w:lang w:val="en-US" w:eastAsia="zh-CN"/>
        </w:rPr>
        <w:t>I.</w:t>
      </w:r>
      <w:r>
        <w:rPr>
          <w:rFonts w:hint="eastAsia" w:ascii="仿宋_GB2312" w:eastAsia="仿宋_GB2312"/>
          <w:sz w:val="24"/>
        </w:rPr>
        <w:t xml:space="preserve">物流用地不断置换外迁 </w:t>
      </w:r>
      <w:r>
        <w:rPr>
          <w:rFonts w:hint="eastAsia" w:ascii="仿宋_GB2312" w:eastAsia="仿宋_GB2312"/>
          <w:sz w:val="24"/>
          <w:lang w:val="en-US" w:eastAsia="zh-CN"/>
        </w:rPr>
        <w:t xml:space="preserve"> J</w:t>
      </w:r>
      <w:r>
        <w:rPr>
          <w:rFonts w:hint="eastAsia" w:ascii="仿宋_GB2312" w:eastAsia="仿宋_GB2312"/>
          <w:sz w:val="24"/>
        </w:rPr>
        <w:t>.其他（请注明）</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、目前物流园区（基地、中心）规划建设运营中存在的主要问题（可多选）</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rPr>
        <w:t>A.审批环节多 B.收费项目多  C.规划获批难D.用地指标难 E.规划不合理</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rPr>
        <w:t xml:space="preserve">F.物流用地贵 G.电价水价贵 H.建设指标不合理 I.交通配套差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rPr>
        <w:t>J.融资难 K.其他（请注明）</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u w:val="single"/>
        </w:rPr>
      </w:pPr>
      <w:r>
        <w:rPr>
          <w:rFonts w:hint="eastAsia" w:ascii="仿宋_GB2312" w:eastAsia="仿宋_GB2312"/>
          <w:sz w:val="24"/>
          <w:lang w:val="en-US" w:eastAsia="zh-CN"/>
        </w:rPr>
        <w:t>6</w:t>
      </w:r>
      <w:r>
        <w:rPr>
          <w:rFonts w:hint="eastAsia" w:ascii="仿宋_GB2312" w:eastAsia="仿宋_GB2312"/>
          <w:sz w:val="24"/>
        </w:rPr>
        <w:t>、对于下一步在物流用地政策以及物流基础设施规划、建设、运营方面有哪些建议：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p>
    <w:p>
      <w:pPr>
        <w:adjustRightInd w:val="0"/>
        <w:snapToGrid w:val="0"/>
        <w:spacing w:line="360" w:lineRule="auto"/>
        <w:ind w:firstLine="472" w:firstLineChars="196"/>
        <w:jc w:val="left"/>
        <w:rPr>
          <w:rFonts w:ascii="仿宋_GB2312" w:eastAsia="仿宋_GB2312"/>
          <w:b/>
          <w:sz w:val="24"/>
        </w:rPr>
      </w:pPr>
      <w:r>
        <w:rPr>
          <w:rFonts w:hint="eastAsia" w:ascii="仿宋_GB2312" w:eastAsia="仿宋_GB2312"/>
          <w:b/>
          <w:sz w:val="24"/>
        </w:rPr>
        <w:t>五、用工环境</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rPr>
        <w:t>1、201</w:t>
      </w:r>
      <w:r>
        <w:rPr>
          <w:rFonts w:hint="eastAsia" w:ascii="仿宋_GB2312" w:eastAsia="仿宋_GB2312"/>
          <w:sz w:val="24"/>
          <w:lang w:val="en-US" w:eastAsia="zh-CN"/>
        </w:rPr>
        <w:t>8</w:t>
      </w:r>
      <w:r>
        <w:rPr>
          <w:rFonts w:hint="eastAsia" w:ascii="仿宋_GB2312" w:eastAsia="仿宋_GB2312"/>
          <w:sz w:val="24"/>
        </w:rPr>
        <w:t>年，</w:t>
      </w:r>
      <w:r>
        <w:rPr>
          <w:rFonts w:hint="eastAsia" w:ascii="仿宋_GB2312" w:eastAsia="仿宋_GB2312"/>
          <w:sz w:val="24"/>
          <w:lang w:val="en-US" w:eastAsia="zh-CN"/>
        </w:rPr>
        <w:t>物流领域用工环境是否有所改善</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w:t>
      </w:r>
      <w:r>
        <w:rPr>
          <w:rFonts w:hint="eastAsia" w:ascii="仿宋_GB2312" w:eastAsia="仿宋_GB2312"/>
          <w:sz w:val="24"/>
          <w:lang w:val="en-US" w:eastAsia="zh-CN"/>
        </w:rPr>
        <w:t>明显改善</w:t>
      </w:r>
      <w:r>
        <w:rPr>
          <w:rFonts w:hint="eastAsia" w:ascii="仿宋_GB2312" w:eastAsia="仿宋_GB2312"/>
          <w:sz w:val="24"/>
        </w:rPr>
        <w:t>；B．</w:t>
      </w:r>
      <w:r>
        <w:rPr>
          <w:rFonts w:hint="eastAsia" w:ascii="仿宋_GB2312" w:eastAsia="仿宋_GB2312"/>
          <w:sz w:val="24"/>
          <w:lang w:val="en-US" w:eastAsia="zh-CN"/>
        </w:rPr>
        <w:t>有所改善</w:t>
      </w:r>
      <w:r>
        <w:rPr>
          <w:rFonts w:hint="eastAsia" w:ascii="仿宋_GB2312" w:eastAsia="仿宋_GB2312"/>
          <w:sz w:val="24"/>
        </w:rPr>
        <w:t>； C.</w:t>
      </w:r>
      <w:r>
        <w:rPr>
          <w:rFonts w:hint="eastAsia" w:ascii="仿宋_GB2312" w:eastAsia="仿宋_GB2312"/>
          <w:sz w:val="24"/>
          <w:lang w:val="en-US" w:eastAsia="zh-CN"/>
        </w:rPr>
        <w:t xml:space="preserve">变化不大； </w:t>
      </w:r>
      <w:r>
        <w:rPr>
          <w:rFonts w:hint="eastAsia" w:ascii="仿宋_GB2312" w:eastAsia="仿宋_GB2312"/>
          <w:sz w:val="24"/>
        </w:rPr>
        <w:t>D.</w:t>
      </w:r>
      <w:r>
        <w:rPr>
          <w:rFonts w:hint="eastAsia" w:ascii="仿宋_GB2312" w:eastAsia="仿宋_GB2312"/>
          <w:sz w:val="24"/>
          <w:lang w:val="en-US" w:eastAsia="zh-CN"/>
        </w:rPr>
        <w:t>有所下滑；</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E.明显</w:t>
      </w:r>
      <w:r>
        <w:rPr>
          <w:rFonts w:hint="eastAsia" w:ascii="仿宋_GB2312" w:eastAsia="仿宋_GB2312"/>
          <w:sz w:val="24"/>
          <w:lang w:val="en-US" w:eastAsia="zh-CN"/>
        </w:rPr>
        <w:t>下滑</w:t>
      </w:r>
      <w:r>
        <w:rPr>
          <w:rFonts w:hint="eastAsia" w:ascii="仿宋_GB2312" w:eastAsia="仿宋_GB2312"/>
          <w:sz w:val="24"/>
        </w:rPr>
        <w:t>。</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201</w:t>
      </w:r>
      <w:r>
        <w:rPr>
          <w:rFonts w:hint="eastAsia" w:ascii="仿宋_GB2312" w:eastAsia="仿宋_GB2312"/>
          <w:sz w:val="24"/>
          <w:lang w:val="en-US" w:eastAsia="zh-CN"/>
        </w:rPr>
        <w:t>8</w:t>
      </w:r>
      <w:r>
        <w:rPr>
          <w:rFonts w:hint="eastAsia" w:ascii="仿宋_GB2312" w:eastAsia="仿宋_GB2312"/>
          <w:sz w:val="24"/>
        </w:rPr>
        <w:t xml:space="preserve">年企业人力成本支出：（万元） </w:t>
      </w:r>
      <w:r>
        <w:rPr>
          <w:rFonts w:hint="eastAsia" w:ascii="仿宋_GB2312" w:eastAsia="仿宋_GB2312"/>
          <w:sz w:val="24"/>
          <w:u w:val="single"/>
        </w:rPr>
        <w:t xml:space="preserve">      </w:t>
      </w:r>
      <w:r>
        <w:rPr>
          <w:rFonts w:hint="eastAsia" w:ascii="仿宋_GB2312" w:eastAsia="仿宋_GB2312"/>
          <w:sz w:val="24"/>
        </w:rPr>
        <w:t xml:space="preserve"> ，占企业主营业务成本的</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hint="eastAsia" w:ascii="仿宋_GB2312" w:eastAsia="仿宋_GB2312"/>
          <w:sz w:val="24"/>
          <w:u w:val="single"/>
        </w:rPr>
      </w:pPr>
      <w:r>
        <w:rPr>
          <w:rFonts w:hint="eastAsia" w:ascii="仿宋_GB2312" w:eastAsia="仿宋_GB2312"/>
          <w:sz w:val="24"/>
        </w:rPr>
        <w:t>与去年同期相比：</w:t>
      </w:r>
      <w:r>
        <w:rPr>
          <w:rFonts w:hint="eastAsia" w:ascii="仿宋_GB2312" w:eastAsia="仿宋_GB2312"/>
          <w:sz w:val="24"/>
          <w:u w:val="single"/>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 xml:space="preserve">A．大幅下降（&gt;10%）  B.有所下降（5%-10%） C.变化不大（+-5%）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 xml:space="preserve">D.有所增长（5%-10%）  E.大幅增长（&gt;10%） </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、与往年相比，企业招聘操作型员工</w:t>
      </w:r>
      <w:r>
        <w:rPr>
          <w:rFonts w:hint="eastAsia" w:ascii="仿宋_GB2312" w:eastAsia="仿宋_GB2312"/>
          <w:sz w:val="24"/>
          <w:lang w:val="en-US" w:eastAsia="zh-CN"/>
        </w:rPr>
        <w:t>缺口</w:t>
      </w:r>
      <w:r>
        <w:rPr>
          <w:rFonts w:hint="eastAsia" w:ascii="仿宋_GB2312" w:eastAsia="仿宋_GB2312"/>
          <w:sz w:val="24"/>
        </w:rPr>
        <w:t>（司机、搬运工）</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管理型员工</w:t>
      </w:r>
      <w:r>
        <w:rPr>
          <w:rFonts w:hint="eastAsia" w:ascii="仿宋_GB2312" w:eastAsia="仿宋_GB2312"/>
          <w:sz w:val="24"/>
          <w:lang w:val="en-US" w:eastAsia="zh-CN"/>
        </w:rPr>
        <w:t>缺口</w:t>
      </w:r>
      <w:r>
        <w:rPr>
          <w:rFonts w:hint="eastAsia" w:ascii="仿宋_GB2312" w:eastAsia="仿宋_GB2312"/>
          <w:sz w:val="24"/>
        </w:rPr>
        <w:t>（高管、高级技术人才）</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88" w:firstLineChars="37"/>
        <w:jc w:val="left"/>
        <w:rPr>
          <w:rFonts w:hint="eastAsia" w:ascii="仿宋_GB2312" w:eastAsia="仿宋_GB2312"/>
          <w:sz w:val="24"/>
          <w:lang w:eastAsia="zh-CN"/>
        </w:rPr>
      </w:pPr>
      <w:r>
        <w:rPr>
          <w:rFonts w:hint="eastAsia" w:ascii="仿宋_GB2312" w:eastAsia="仿宋_GB2312"/>
          <w:sz w:val="24"/>
        </w:rPr>
        <w:t>A.</w:t>
      </w:r>
      <w:r>
        <w:rPr>
          <w:rFonts w:hint="eastAsia" w:ascii="仿宋_GB2312" w:eastAsia="仿宋_GB2312"/>
          <w:sz w:val="24"/>
          <w:lang w:val="en-US" w:eastAsia="zh-CN"/>
        </w:rPr>
        <w:t>基本没有缺口</w:t>
      </w:r>
      <w:r>
        <w:rPr>
          <w:rFonts w:hint="eastAsia" w:ascii="仿宋_GB2312" w:eastAsia="仿宋_GB2312"/>
          <w:sz w:val="24"/>
        </w:rPr>
        <w:t xml:space="preserve">  B.</w:t>
      </w:r>
      <w:r>
        <w:rPr>
          <w:rFonts w:hint="eastAsia" w:ascii="仿宋_GB2312" w:eastAsia="仿宋_GB2312"/>
          <w:sz w:val="24"/>
          <w:lang w:val="en-US" w:eastAsia="zh-CN"/>
        </w:rPr>
        <w:t>有一些缺口（5%-10%）</w:t>
      </w:r>
      <w:r>
        <w:rPr>
          <w:rFonts w:hint="eastAsia" w:ascii="仿宋_GB2312" w:eastAsia="仿宋_GB2312"/>
          <w:sz w:val="24"/>
        </w:rPr>
        <w:t xml:space="preserve">  C.</w:t>
      </w:r>
      <w:r>
        <w:rPr>
          <w:rFonts w:hint="eastAsia" w:ascii="仿宋_GB2312" w:eastAsia="仿宋_GB2312"/>
          <w:sz w:val="24"/>
          <w:lang w:val="en-US" w:eastAsia="zh-CN"/>
        </w:rPr>
        <w:t>缺口很大</w:t>
      </w:r>
      <w:r>
        <w:rPr>
          <w:rFonts w:hint="eastAsia" w:ascii="仿宋_GB2312" w:eastAsia="仿宋_GB2312"/>
          <w:sz w:val="24"/>
          <w:lang w:eastAsia="zh-CN"/>
        </w:rPr>
        <w:t>（</w:t>
      </w:r>
      <w:r>
        <w:rPr>
          <w:rFonts w:hint="eastAsia" w:ascii="仿宋_GB2312" w:eastAsia="仿宋_GB2312"/>
          <w:sz w:val="24"/>
          <w:lang w:val="en-US" w:eastAsia="zh-CN"/>
        </w:rPr>
        <w:t>10%以上</w:t>
      </w:r>
      <w:r>
        <w:rPr>
          <w:rFonts w:hint="eastAsia" w:ascii="仿宋_GB2312" w:eastAsia="仿宋_GB2312"/>
          <w:sz w:val="24"/>
          <w:lang w:eastAsia="zh-CN"/>
        </w:rPr>
        <w:t>）</w:t>
      </w:r>
    </w:p>
    <w:p>
      <w:pPr>
        <w:adjustRightInd w:val="0"/>
        <w:snapToGrid w:val="0"/>
        <w:spacing w:line="360" w:lineRule="auto"/>
        <w:ind w:firstLine="570"/>
        <w:jc w:val="left"/>
        <w:rPr>
          <w:rFonts w:ascii="仿宋_GB2312" w:eastAsia="仿宋_GB2312"/>
          <w:sz w:val="24"/>
          <w:u w:val="single"/>
        </w:rPr>
      </w:pPr>
      <w:r>
        <w:rPr>
          <w:rFonts w:hint="eastAsia" w:ascii="仿宋_GB2312" w:eastAsia="仿宋_GB2312"/>
          <w:sz w:val="24"/>
          <w:lang w:val="en-US" w:eastAsia="zh-CN"/>
        </w:rPr>
        <w:t>4</w:t>
      </w:r>
      <w:r>
        <w:rPr>
          <w:rFonts w:hint="eastAsia" w:ascii="仿宋_GB2312" w:eastAsia="仿宋_GB2312"/>
          <w:sz w:val="24"/>
        </w:rPr>
        <w:t>、2017年企业操作型员工流失情况</w:t>
      </w:r>
      <w:r>
        <w:rPr>
          <w:rFonts w:hint="eastAsia" w:ascii="仿宋_GB2312" w:eastAsia="仿宋_GB2312"/>
          <w:sz w:val="24"/>
          <w:u w:val="single"/>
        </w:rPr>
        <w:t xml:space="preserve">       </w:t>
      </w:r>
      <w:r>
        <w:rPr>
          <w:rFonts w:hint="eastAsia" w:ascii="仿宋_GB2312" w:eastAsia="仿宋_GB2312"/>
          <w:sz w:val="24"/>
        </w:rPr>
        <w:t>；管理型员工流失情况</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left="479" w:leftChars="228" w:firstLine="88" w:firstLineChars="37"/>
        <w:jc w:val="left"/>
        <w:rPr>
          <w:rFonts w:ascii="仿宋_GB2312" w:eastAsia="仿宋_GB2312"/>
          <w:sz w:val="24"/>
        </w:rPr>
      </w:pPr>
      <w:r>
        <w:rPr>
          <w:rFonts w:hint="eastAsia" w:ascii="仿宋_GB2312" w:eastAsia="仿宋_GB2312"/>
          <w:sz w:val="24"/>
        </w:rPr>
        <w:t>A．比较严重，对企业影响大 B.严重，可以接受  C. 一般  D.无影响</w:t>
      </w:r>
    </w:p>
    <w:p>
      <w:pPr>
        <w:adjustRightInd w:val="0"/>
        <w:snapToGrid w:val="0"/>
        <w:spacing w:line="360" w:lineRule="auto"/>
        <w:ind w:left="479" w:leftChars="228" w:firstLine="88" w:firstLineChars="37"/>
        <w:jc w:val="left"/>
        <w:rPr>
          <w:rFonts w:hint="eastAsia"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、是否</w:t>
      </w:r>
      <w:r>
        <w:rPr>
          <w:rFonts w:hint="eastAsia" w:ascii="仿宋_GB2312" w:eastAsia="仿宋_GB2312"/>
          <w:sz w:val="24"/>
          <w:lang w:val="en-US" w:eastAsia="zh-CN"/>
        </w:rPr>
        <w:t>需要</w:t>
      </w:r>
      <w:r>
        <w:rPr>
          <w:rFonts w:hint="eastAsia" w:ascii="仿宋_GB2312" w:eastAsia="仿宋_GB2312"/>
          <w:sz w:val="24"/>
        </w:rPr>
        <w:t>增加企业人才培养</w:t>
      </w:r>
      <w:r>
        <w:rPr>
          <w:rFonts w:hint="eastAsia" w:ascii="仿宋_GB2312" w:eastAsia="仿宋_GB2312"/>
          <w:sz w:val="24"/>
          <w:u w:val="single"/>
        </w:rPr>
        <w:t xml:space="preserve">      </w:t>
      </w:r>
      <w:r>
        <w:rPr>
          <w:rFonts w:hint="eastAsia" w:ascii="仿宋_GB2312" w:eastAsia="仿宋_GB2312"/>
          <w:sz w:val="24"/>
        </w:rPr>
        <w:t>（A.是B.否），</w:t>
      </w:r>
    </w:p>
    <w:p>
      <w:pPr>
        <w:adjustRightInd w:val="0"/>
        <w:snapToGrid w:val="0"/>
        <w:spacing w:line="360" w:lineRule="auto"/>
        <w:ind w:left="479" w:leftChars="228" w:firstLine="88" w:firstLineChars="37"/>
        <w:jc w:val="left"/>
        <w:rPr>
          <w:rFonts w:ascii="仿宋_GB2312" w:eastAsia="仿宋_GB2312"/>
          <w:sz w:val="24"/>
        </w:rPr>
      </w:pPr>
      <w:r>
        <w:rPr>
          <w:rFonts w:hint="eastAsia" w:ascii="仿宋_GB2312" w:eastAsia="仿宋_GB2312"/>
          <w:sz w:val="24"/>
        </w:rPr>
        <w:t>需要哪些支持（可多选）</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left="479" w:leftChars="228" w:firstLine="88" w:firstLineChars="37"/>
        <w:jc w:val="left"/>
        <w:rPr>
          <w:rFonts w:ascii="仿宋_GB2312" w:eastAsia="仿宋_GB2312"/>
          <w:sz w:val="24"/>
        </w:rPr>
      </w:pPr>
      <w:r>
        <w:rPr>
          <w:rFonts w:hint="eastAsia" w:ascii="仿宋_GB2312" w:eastAsia="仿宋_GB2312"/>
          <w:sz w:val="24"/>
        </w:rPr>
        <w:t>A.学校教学体系建设  B.学生实践能力培育 C.员工在职资格培训</w:t>
      </w:r>
    </w:p>
    <w:p>
      <w:pPr>
        <w:adjustRightInd w:val="0"/>
        <w:snapToGrid w:val="0"/>
        <w:spacing w:line="360" w:lineRule="auto"/>
        <w:ind w:left="479" w:leftChars="228" w:firstLine="88" w:firstLineChars="37"/>
        <w:jc w:val="left"/>
        <w:rPr>
          <w:rFonts w:ascii="仿宋_GB2312" w:eastAsia="仿宋_GB2312"/>
          <w:sz w:val="24"/>
        </w:rPr>
      </w:pPr>
      <w:r>
        <w:rPr>
          <w:rFonts w:hint="eastAsia" w:ascii="仿宋_GB2312" w:eastAsia="仿宋_GB2312"/>
          <w:sz w:val="24"/>
        </w:rPr>
        <w:t>D.企业内部管理实训 E.中高级技能培训（驾驶技术）F.中高级技能培训（库管技术） G.其他（请注明）</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left="479" w:leftChars="228" w:firstLine="72" w:firstLineChars="30"/>
        <w:jc w:val="left"/>
        <w:rPr>
          <w:rFonts w:ascii="仿宋_GB2312" w:eastAsia="仿宋_GB2312"/>
          <w:sz w:val="24"/>
          <w:u w:val="single"/>
        </w:rPr>
      </w:pPr>
      <w:r>
        <w:rPr>
          <w:rFonts w:hint="eastAsia" w:ascii="仿宋_GB2312" w:eastAsia="仿宋_GB2312"/>
          <w:sz w:val="24"/>
          <w:lang w:val="en-US" w:eastAsia="zh-CN"/>
        </w:rPr>
        <w:t>6</w:t>
      </w:r>
      <w:r>
        <w:rPr>
          <w:rFonts w:hint="eastAsia" w:ascii="仿宋_GB2312" w:eastAsia="仿宋_GB2312"/>
          <w:sz w:val="24"/>
        </w:rPr>
        <w:t>、对于下一步在用工环境方面有哪些建议：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u w:val="single"/>
        </w:rPr>
        <w:t xml:space="preserve">                                                                      </w:t>
      </w:r>
    </w:p>
    <w:p>
      <w:pPr>
        <w:adjustRightInd w:val="0"/>
        <w:snapToGrid w:val="0"/>
        <w:spacing w:line="360" w:lineRule="auto"/>
        <w:ind w:firstLine="472" w:firstLineChars="196"/>
        <w:jc w:val="left"/>
        <w:rPr>
          <w:rFonts w:hint="eastAsia" w:ascii="仿宋_GB2312" w:eastAsia="仿宋_GB2312"/>
          <w:b/>
          <w:sz w:val="24"/>
          <w:lang w:val="en-US" w:eastAsia="zh-CN"/>
        </w:rPr>
      </w:pPr>
      <w:r>
        <w:rPr>
          <w:rFonts w:hint="eastAsia" w:ascii="仿宋_GB2312" w:eastAsia="仿宋_GB2312"/>
          <w:b/>
          <w:sz w:val="24"/>
          <w:lang w:val="en-US" w:eastAsia="zh-CN"/>
        </w:rPr>
        <w:t>六、诚信环境</w:t>
      </w:r>
    </w:p>
    <w:p>
      <w:pPr>
        <w:adjustRightInd w:val="0"/>
        <w:snapToGrid w:val="0"/>
        <w:spacing w:line="360" w:lineRule="auto"/>
        <w:ind w:firstLine="570"/>
        <w:jc w:val="left"/>
        <w:rPr>
          <w:rFonts w:hint="eastAsia"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201</w:t>
      </w:r>
      <w:r>
        <w:rPr>
          <w:rFonts w:hint="eastAsia" w:ascii="仿宋_GB2312" w:eastAsia="仿宋_GB2312"/>
          <w:sz w:val="24"/>
          <w:lang w:val="en-US" w:eastAsia="zh-CN"/>
        </w:rPr>
        <w:t>8</w:t>
      </w:r>
      <w:r>
        <w:rPr>
          <w:rFonts w:hint="eastAsia" w:ascii="仿宋_GB2312" w:eastAsia="仿宋_GB2312"/>
          <w:sz w:val="24"/>
        </w:rPr>
        <w:t>年，</w:t>
      </w:r>
      <w:r>
        <w:rPr>
          <w:rFonts w:hint="eastAsia" w:ascii="仿宋_GB2312" w:eastAsia="仿宋_GB2312"/>
          <w:sz w:val="24"/>
          <w:lang w:val="en-US" w:eastAsia="zh-CN"/>
        </w:rPr>
        <w:t>物流领域诚信环境是否有所改善</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A.</w:t>
      </w:r>
      <w:r>
        <w:rPr>
          <w:rFonts w:hint="eastAsia" w:ascii="仿宋_GB2312" w:eastAsia="仿宋_GB2312"/>
          <w:sz w:val="24"/>
          <w:lang w:val="en-US" w:eastAsia="zh-CN"/>
        </w:rPr>
        <w:t>明显改善</w:t>
      </w:r>
      <w:r>
        <w:rPr>
          <w:rFonts w:hint="eastAsia" w:ascii="仿宋_GB2312" w:eastAsia="仿宋_GB2312"/>
          <w:sz w:val="24"/>
        </w:rPr>
        <w:t>；B．</w:t>
      </w:r>
      <w:r>
        <w:rPr>
          <w:rFonts w:hint="eastAsia" w:ascii="仿宋_GB2312" w:eastAsia="仿宋_GB2312"/>
          <w:sz w:val="24"/>
          <w:lang w:val="en-US" w:eastAsia="zh-CN"/>
        </w:rPr>
        <w:t>有所改善</w:t>
      </w:r>
      <w:r>
        <w:rPr>
          <w:rFonts w:hint="eastAsia" w:ascii="仿宋_GB2312" w:eastAsia="仿宋_GB2312"/>
          <w:sz w:val="24"/>
        </w:rPr>
        <w:t>； C.</w:t>
      </w:r>
      <w:r>
        <w:rPr>
          <w:rFonts w:hint="eastAsia" w:ascii="仿宋_GB2312" w:eastAsia="仿宋_GB2312"/>
          <w:sz w:val="24"/>
          <w:lang w:val="en-US" w:eastAsia="zh-CN"/>
        </w:rPr>
        <w:t xml:space="preserve">变化不大； </w:t>
      </w:r>
      <w:r>
        <w:rPr>
          <w:rFonts w:hint="eastAsia" w:ascii="仿宋_GB2312" w:eastAsia="仿宋_GB2312"/>
          <w:sz w:val="24"/>
        </w:rPr>
        <w:t>D.</w:t>
      </w:r>
      <w:r>
        <w:rPr>
          <w:rFonts w:hint="eastAsia" w:ascii="仿宋_GB2312" w:eastAsia="仿宋_GB2312"/>
          <w:sz w:val="24"/>
          <w:lang w:val="en-US" w:eastAsia="zh-CN"/>
        </w:rPr>
        <w:t>有所下滑；</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E.明显</w:t>
      </w:r>
      <w:r>
        <w:rPr>
          <w:rFonts w:hint="eastAsia" w:ascii="仿宋_GB2312" w:eastAsia="仿宋_GB2312"/>
          <w:sz w:val="24"/>
          <w:lang w:val="en-US" w:eastAsia="zh-CN"/>
        </w:rPr>
        <w:t>下滑</w:t>
      </w:r>
      <w:r>
        <w:rPr>
          <w:rFonts w:hint="eastAsia" w:ascii="仿宋_GB2312" w:eastAsia="仿宋_GB2312"/>
          <w:sz w:val="24"/>
        </w:rPr>
        <w:t>。</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目前，行业诚信存在哪些问题 （可多选）</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rPr>
        <w:t>A.拖欠运费 B.资质造假 C.车辆套牌 D.虚假承诺  E.泄露客户信息 F.超限超载</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rPr>
        <w:t>G.扣货敲诈 H.无证经营 I.野蛮装卸 J.诈骗 K.车辆放空 L.其他（请注明）</w:t>
      </w: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hint="eastAsia" w:ascii="仿宋_GB2312" w:eastAsia="仿宋_GB2312"/>
          <w:sz w:val="24"/>
          <w:lang w:val="en-US" w:eastAsia="zh-CN"/>
        </w:rPr>
      </w:pPr>
      <w:r>
        <w:rPr>
          <w:rFonts w:hint="eastAsia" w:ascii="仿宋_GB2312" w:eastAsia="仿宋_GB2312"/>
          <w:sz w:val="24"/>
          <w:lang w:val="en-US" w:eastAsia="zh-CN"/>
        </w:rPr>
        <w:t>3</w:t>
      </w:r>
      <w:r>
        <w:rPr>
          <w:rFonts w:hint="eastAsia" w:ascii="仿宋_GB2312" w:eastAsia="仿宋_GB2312"/>
          <w:sz w:val="24"/>
        </w:rPr>
        <w:t>、对于下一步</w:t>
      </w:r>
      <w:r>
        <w:rPr>
          <w:rFonts w:hint="eastAsia" w:ascii="仿宋_GB2312" w:eastAsia="仿宋_GB2312"/>
          <w:sz w:val="24"/>
          <w:lang w:val="en-US" w:eastAsia="zh-CN"/>
        </w:rPr>
        <w:t>加强开展联合惩戒，改善行业诚信环境，有哪些建议？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472" w:firstLineChars="196"/>
        <w:jc w:val="left"/>
        <w:rPr>
          <w:rFonts w:ascii="仿宋_GB2312" w:eastAsia="仿宋_GB2312"/>
          <w:b/>
          <w:sz w:val="24"/>
        </w:rPr>
      </w:pPr>
      <w:r>
        <w:rPr>
          <w:rFonts w:hint="eastAsia" w:ascii="仿宋_GB2312" w:eastAsia="仿宋_GB2312"/>
          <w:b/>
          <w:sz w:val="24"/>
        </w:rPr>
        <w:t>七、融资环境</w:t>
      </w:r>
    </w:p>
    <w:p>
      <w:pPr>
        <w:adjustRightInd w:val="0"/>
        <w:snapToGrid w:val="0"/>
        <w:spacing w:line="360" w:lineRule="auto"/>
        <w:ind w:firstLine="570"/>
        <w:rPr>
          <w:rFonts w:ascii="仿宋_GB2312" w:eastAsia="仿宋_GB2312"/>
          <w:sz w:val="24"/>
        </w:rPr>
      </w:pPr>
      <w:r>
        <w:rPr>
          <w:rFonts w:hint="eastAsia" w:ascii="仿宋_GB2312" w:eastAsia="仿宋_GB2312"/>
          <w:sz w:val="24"/>
        </w:rPr>
        <w:t>1、201</w:t>
      </w:r>
      <w:r>
        <w:rPr>
          <w:rFonts w:hint="eastAsia" w:ascii="仿宋_GB2312" w:eastAsia="仿宋_GB2312"/>
          <w:sz w:val="24"/>
          <w:lang w:val="en-US" w:eastAsia="zh-CN"/>
        </w:rPr>
        <w:t>8</w:t>
      </w:r>
      <w:r>
        <w:rPr>
          <w:rFonts w:hint="eastAsia" w:ascii="仿宋_GB2312" w:eastAsia="仿宋_GB2312"/>
          <w:sz w:val="24"/>
        </w:rPr>
        <w:t>年，物流企业融资环境与上年相比</w:t>
      </w:r>
      <w:r>
        <w:rPr>
          <w:rFonts w:hint="eastAsia" w:ascii="仿宋_GB2312" w:eastAsia="仿宋_GB2312"/>
          <w:sz w:val="24"/>
          <w:u w:val="single"/>
        </w:rPr>
        <w:t xml:space="preserve">     </w:t>
      </w:r>
    </w:p>
    <w:p>
      <w:pPr>
        <w:adjustRightInd w:val="0"/>
        <w:snapToGrid w:val="0"/>
        <w:spacing w:line="360" w:lineRule="auto"/>
        <w:ind w:firstLine="570"/>
        <w:rPr>
          <w:rFonts w:ascii="仿宋_GB2312" w:eastAsia="仿宋_GB2312"/>
          <w:sz w:val="24"/>
        </w:rPr>
      </w:pPr>
      <w:r>
        <w:rPr>
          <w:rFonts w:hint="eastAsia" w:ascii="仿宋_GB2312" w:eastAsia="仿宋_GB2312"/>
          <w:sz w:val="24"/>
        </w:rPr>
        <w:t xml:space="preserve">A.大幅好转 B．有所好转  C.没有变化 D.相对趋紧   E.非常紧张 </w:t>
      </w:r>
    </w:p>
    <w:p>
      <w:pPr>
        <w:adjustRightInd w:val="0"/>
        <w:snapToGrid w:val="0"/>
        <w:spacing w:line="360" w:lineRule="auto"/>
        <w:ind w:firstLine="570"/>
        <w:rPr>
          <w:rFonts w:ascii="仿宋_GB2312" w:eastAsia="仿宋_GB2312"/>
          <w:sz w:val="24"/>
        </w:rPr>
      </w:pPr>
      <w:r>
        <w:rPr>
          <w:rFonts w:hint="eastAsia" w:ascii="仿宋_GB2312" w:eastAsia="仿宋_GB2312"/>
          <w:sz w:val="24"/>
        </w:rPr>
        <w:t>2、企业资金需求情况</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rPr>
          <w:rFonts w:ascii="仿宋_GB2312" w:eastAsia="仿宋_GB2312"/>
          <w:sz w:val="24"/>
        </w:rPr>
      </w:pPr>
      <w:r>
        <w:rPr>
          <w:rFonts w:hint="eastAsia" w:ascii="仿宋_GB2312" w:eastAsia="仿宋_GB2312"/>
          <w:sz w:val="24"/>
        </w:rPr>
        <w:t xml:space="preserve">A.有很大缺口，急需融资   B.略有缺口，需要融资 </w:t>
      </w:r>
    </w:p>
    <w:p>
      <w:pPr>
        <w:adjustRightInd w:val="0"/>
        <w:snapToGrid w:val="0"/>
        <w:spacing w:line="360" w:lineRule="auto"/>
        <w:ind w:firstLine="570"/>
        <w:rPr>
          <w:rFonts w:ascii="仿宋_GB2312" w:eastAsia="仿宋_GB2312"/>
          <w:sz w:val="24"/>
        </w:rPr>
      </w:pPr>
      <w:r>
        <w:rPr>
          <w:rFonts w:hint="eastAsia" w:ascii="仿宋_GB2312" w:eastAsia="仿宋_GB2312"/>
          <w:sz w:val="24"/>
        </w:rPr>
        <w:t xml:space="preserve">C.自有或集团资金支持，无需融资 </w:t>
      </w:r>
    </w:p>
    <w:p>
      <w:pPr>
        <w:adjustRightInd w:val="0"/>
        <w:snapToGrid w:val="0"/>
        <w:spacing w:line="360" w:lineRule="auto"/>
        <w:ind w:firstLine="570"/>
        <w:rPr>
          <w:rFonts w:ascii="仿宋_GB2312" w:eastAsia="仿宋_GB2312"/>
          <w:sz w:val="24"/>
        </w:rPr>
      </w:pPr>
      <w:r>
        <w:rPr>
          <w:rFonts w:hint="eastAsia" w:ascii="仿宋_GB2312" w:eastAsia="仿宋_GB2312"/>
          <w:sz w:val="24"/>
        </w:rPr>
        <w:t>3、企业主要融资渠道</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rPr>
          <w:rFonts w:ascii="仿宋_GB2312" w:eastAsia="仿宋_GB2312"/>
          <w:sz w:val="24"/>
        </w:rPr>
      </w:pPr>
      <w:r>
        <w:rPr>
          <w:rFonts w:hint="eastAsia" w:ascii="仿宋_GB2312" w:eastAsia="仿宋_GB2312"/>
          <w:sz w:val="24"/>
        </w:rPr>
        <w:t xml:space="preserve">A．银行贷款 </w:t>
      </w:r>
      <w:r>
        <w:rPr>
          <w:rFonts w:hint="eastAsia" w:ascii="仿宋_GB2312" w:eastAsia="仿宋_GB2312"/>
          <w:sz w:val="24"/>
        </w:rPr>
        <w:tab/>
      </w:r>
      <w:r>
        <w:rPr>
          <w:rFonts w:hint="eastAsia" w:ascii="仿宋_GB2312" w:eastAsia="仿宋_GB2312"/>
          <w:sz w:val="24"/>
        </w:rPr>
        <w:t xml:space="preserve"> B.企业债券 </w:t>
      </w:r>
      <w:r>
        <w:rPr>
          <w:rFonts w:hint="eastAsia" w:ascii="仿宋_GB2312" w:eastAsia="仿宋_GB2312"/>
          <w:sz w:val="24"/>
        </w:rPr>
        <w:tab/>
      </w:r>
      <w:r>
        <w:rPr>
          <w:rFonts w:hint="eastAsia" w:ascii="仿宋_GB2312" w:eastAsia="仿宋_GB2312"/>
          <w:sz w:val="24"/>
        </w:rPr>
        <w:t xml:space="preserve">C.上市融资  </w:t>
      </w:r>
      <w:r>
        <w:rPr>
          <w:rFonts w:hint="eastAsia" w:ascii="仿宋_GB2312" w:eastAsia="仿宋_GB2312"/>
          <w:sz w:val="24"/>
        </w:rPr>
        <w:tab/>
      </w:r>
      <w:r>
        <w:rPr>
          <w:rFonts w:hint="eastAsia" w:ascii="仿宋_GB2312" w:eastAsia="仿宋_GB2312"/>
          <w:sz w:val="24"/>
        </w:rPr>
        <w:t xml:space="preserve">D.民间借贷 </w:t>
      </w:r>
    </w:p>
    <w:p>
      <w:pPr>
        <w:adjustRightInd w:val="0"/>
        <w:snapToGrid w:val="0"/>
        <w:spacing w:line="360" w:lineRule="auto"/>
        <w:ind w:firstLine="570"/>
        <w:rPr>
          <w:rFonts w:ascii="仿宋_GB2312" w:eastAsia="仿宋_GB2312"/>
          <w:sz w:val="24"/>
        </w:rPr>
      </w:pPr>
      <w:r>
        <w:rPr>
          <w:rFonts w:hint="eastAsia" w:ascii="仿宋_GB2312" w:eastAsia="仿宋_GB2312"/>
          <w:sz w:val="24"/>
        </w:rPr>
        <w:t>E.基金和风险投资 F.财政补贴、税收优惠 G.其他（请注明）</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left="479" w:leftChars="228" w:firstLine="72" w:firstLineChars="30"/>
        <w:jc w:val="left"/>
        <w:rPr>
          <w:rFonts w:hint="eastAsia" w:ascii="仿宋_GB2312" w:eastAsia="仿宋_GB2312"/>
          <w:sz w:val="24"/>
          <w:lang w:val="en-US" w:eastAsia="zh-CN"/>
        </w:rPr>
      </w:pPr>
      <w:r>
        <w:rPr>
          <w:rFonts w:hint="eastAsia" w:ascii="仿宋_GB2312" w:eastAsia="仿宋_GB2312"/>
          <w:sz w:val="24"/>
          <w:lang w:val="en-US" w:eastAsia="zh-CN"/>
        </w:rPr>
        <w:t>企业融资存在的主要问题和建议？</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hint="eastAsia"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、企业上游货主应收账款账期平均</w:t>
      </w:r>
      <w:r>
        <w:rPr>
          <w:rFonts w:hint="eastAsia" w:ascii="仿宋_GB2312" w:eastAsia="仿宋_GB2312"/>
          <w:sz w:val="24"/>
          <w:u w:val="single"/>
        </w:rPr>
        <w:t xml:space="preserve">    </w:t>
      </w:r>
      <w:r>
        <w:rPr>
          <w:rFonts w:hint="eastAsia" w:ascii="仿宋_GB2312" w:eastAsia="仿宋_GB2312"/>
          <w:sz w:val="24"/>
        </w:rPr>
        <w:t>；下游供应商账期平均为</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hint="eastAsia" w:ascii="仿宋_GB2312" w:eastAsia="仿宋_GB2312"/>
          <w:sz w:val="24"/>
        </w:rPr>
      </w:pPr>
      <w:r>
        <w:rPr>
          <w:rFonts w:hint="eastAsia" w:ascii="仿宋_GB2312" w:eastAsia="仿宋_GB2312"/>
          <w:sz w:val="24"/>
        </w:rPr>
        <w:t>A.现结 B.1个月以内 C.1-3个月  D.3-6个月E.6-9个月F.9个月以上</w:t>
      </w:r>
    </w:p>
    <w:p>
      <w:pPr>
        <w:adjustRightInd w:val="0"/>
        <w:snapToGrid w:val="0"/>
        <w:spacing w:line="360" w:lineRule="auto"/>
        <w:ind w:left="479" w:leftChars="228" w:firstLine="72" w:firstLineChars="30"/>
        <w:jc w:val="left"/>
        <w:rPr>
          <w:rFonts w:hint="eastAsia"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、如何解决账期不平衡问题？有何政策建议？</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、对于下一步在融资环境方面还有哪些建议？</w:t>
      </w:r>
    </w:p>
    <w:p>
      <w:pPr>
        <w:adjustRightInd w:val="0"/>
        <w:snapToGrid w:val="0"/>
        <w:spacing w:line="360" w:lineRule="auto"/>
        <w:ind w:firstLine="570"/>
        <w:jc w:val="left"/>
        <w:rPr>
          <w:rFonts w:hint="eastAsia" w:ascii="仿宋_GB2312" w:eastAsia="仿宋_GB2312"/>
          <w:sz w:val="24"/>
          <w:lang w:val="en-US" w:eastAsia="zh-CN"/>
        </w:rPr>
      </w:pPr>
      <w:r>
        <w:rPr>
          <w:rFonts w:hint="eastAsia" w:ascii="仿宋_GB2312" w:eastAsia="仿宋_GB2312"/>
          <w:sz w:val="24"/>
          <w:u w:val="single"/>
          <w:lang w:val="en-US" w:eastAsia="zh-CN"/>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、综合评价</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 xml:space="preserve">近三年营商环境阻碍企业发展的主要因素 </w:t>
      </w:r>
      <w:r>
        <w:rPr>
          <w:rFonts w:hint="eastAsia" w:ascii="仿宋_GB2312" w:eastAsia="仿宋_GB2312"/>
          <w:sz w:val="24"/>
          <w:u w:val="single"/>
        </w:rPr>
        <w:t xml:space="preserve">         </w:t>
      </w:r>
      <w:r>
        <w:rPr>
          <w:rFonts w:hint="eastAsia" w:ascii="仿宋_GB2312" w:eastAsia="仿宋_GB2312"/>
          <w:sz w:val="24"/>
        </w:rPr>
        <w:t xml:space="preserve"> （最多选五项）；</w:t>
      </w:r>
    </w:p>
    <w:p>
      <w:pPr>
        <w:adjustRightInd w:val="0"/>
        <w:snapToGrid w:val="0"/>
        <w:spacing w:line="360" w:lineRule="auto"/>
        <w:ind w:left="567" w:leftChars="270" w:firstLine="3"/>
        <w:jc w:val="left"/>
        <w:rPr>
          <w:rFonts w:ascii="仿宋_GB2312" w:eastAsia="仿宋_GB2312"/>
          <w:sz w:val="24"/>
        </w:rPr>
      </w:pPr>
      <w:r>
        <w:rPr>
          <w:rFonts w:hint="eastAsia" w:ascii="仿宋_GB2312" w:eastAsia="仿宋_GB2312"/>
          <w:sz w:val="24"/>
        </w:rPr>
        <w:t>A.税负较高；B.车辆通行难；C.用地成本高； D.企业融资难；E.劳动力成本高；F.专业性人才缺乏；G.劳动力短缺；H.市场恶性竞争；I.信息获取难；</w:t>
      </w:r>
    </w:p>
    <w:p>
      <w:pPr>
        <w:adjustRightInd w:val="0"/>
        <w:snapToGrid w:val="0"/>
        <w:spacing w:line="360" w:lineRule="auto"/>
        <w:ind w:left="567" w:leftChars="270" w:firstLine="3"/>
        <w:jc w:val="left"/>
        <w:rPr>
          <w:rFonts w:ascii="仿宋_GB2312" w:eastAsia="仿宋_GB2312"/>
          <w:sz w:val="24"/>
        </w:rPr>
      </w:pPr>
      <w:r>
        <w:rPr>
          <w:rFonts w:hint="eastAsia" w:ascii="仿宋_GB2312" w:eastAsia="仿宋_GB2312"/>
          <w:sz w:val="24"/>
        </w:rPr>
        <w:t>J.执法不严，违法不纠； K.通关不便捷；L.市场进入壁垒；M．行政审批和许可；N.缺乏行业标准和规范；0.行业诚信水平低；P.社会培训缺乏；Q</w:t>
      </w:r>
      <w:r>
        <w:rPr>
          <w:rFonts w:ascii="仿宋_GB2312" w:eastAsia="仿宋_GB2312"/>
          <w:sz w:val="24"/>
        </w:rPr>
        <w:t>.地方政府对物流业发展支持重视不够</w:t>
      </w:r>
      <w:r>
        <w:rPr>
          <w:rFonts w:hint="eastAsia" w:ascii="仿宋_GB2312" w:eastAsia="仿宋_GB2312"/>
          <w:sz w:val="24"/>
        </w:rPr>
        <w:t>；</w:t>
      </w:r>
      <w:r>
        <w:rPr>
          <w:rFonts w:ascii="仿宋_GB2312" w:eastAsia="仿宋_GB2312"/>
          <w:sz w:val="24"/>
        </w:rPr>
        <w:t>X</w:t>
      </w:r>
      <w:r>
        <w:rPr>
          <w:rFonts w:hint="eastAsia" w:ascii="仿宋_GB2312" w:eastAsia="仿宋_GB2312"/>
          <w:sz w:val="24"/>
        </w:rPr>
        <w:t>.其他，请列举</w:t>
      </w:r>
      <w:r>
        <w:rPr>
          <w:rFonts w:hint="eastAsia" w:ascii="仿宋_GB2312" w:eastAsia="仿宋_GB2312"/>
          <w:sz w:val="24"/>
          <w:u w:val="single"/>
        </w:rPr>
        <w:t xml:space="preserve">                 </w:t>
      </w:r>
      <w:r>
        <w:rPr>
          <w:rFonts w:hint="eastAsia" w:ascii="仿宋_GB2312" w:eastAsia="仿宋_GB2312"/>
          <w:sz w:val="24"/>
        </w:rPr>
        <w:t xml:space="preserve">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、对201</w:t>
      </w:r>
      <w:r>
        <w:rPr>
          <w:rFonts w:hint="eastAsia" w:ascii="仿宋_GB2312" w:eastAsia="仿宋_GB2312"/>
          <w:sz w:val="24"/>
          <w:lang w:val="en-US" w:eastAsia="zh-CN"/>
        </w:rPr>
        <w:t>9</w:t>
      </w:r>
      <w:r>
        <w:rPr>
          <w:rFonts w:hint="eastAsia" w:ascii="仿宋_GB2312" w:eastAsia="仿宋_GB2312"/>
          <w:sz w:val="24"/>
        </w:rPr>
        <w:t>年</w:t>
      </w:r>
      <w:r>
        <w:rPr>
          <w:rFonts w:hint="eastAsia" w:ascii="仿宋_GB2312" w:eastAsia="仿宋_GB2312"/>
          <w:sz w:val="24"/>
          <w:lang w:val="en-US" w:eastAsia="zh-CN"/>
        </w:rPr>
        <w:t>营商环境</w:t>
      </w:r>
      <w:r>
        <w:rPr>
          <w:rFonts w:hint="eastAsia" w:ascii="仿宋_GB2312" w:eastAsia="仿宋_GB2312"/>
          <w:sz w:val="24"/>
        </w:rPr>
        <w:t>的总体看法</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 xml:space="preserve">A.好于往年   B.基本持平  C.低于往年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、对201</w:t>
      </w:r>
      <w:r>
        <w:rPr>
          <w:rFonts w:hint="eastAsia" w:ascii="仿宋_GB2312" w:eastAsia="仿宋_GB2312"/>
          <w:sz w:val="24"/>
          <w:lang w:val="en-US" w:eastAsia="zh-CN"/>
        </w:rPr>
        <w:t>9</w:t>
      </w:r>
      <w:r>
        <w:rPr>
          <w:rFonts w:hint="eastAsia" w:ascii="仿宋_GB2312" w:eastAsia="仿宋_GB2312"/>
          <w:sz w:val="24"/>
        </w:rPr>
        <w:t>年</w:t>
      </w:r>
      <w:r>
        <w:rPr>
          <w:rFonts w:hint="eastAsia" w:ascii="仿宋_GB2312" w:eastAsia="仿宋_GB2312"/>
          <w:sz w:val="24"/>
          <w:lang w:val="en-US" w:eastAsia="zh-CN"/>
        </w:rPr>
        <w:t>企业经营</w:t>
      </w:r>
      <w:r>
        <w:rPr>
          <w:rFonts w:hint="eastAsia" w:ascii="仿宋_GB2312" w:eastAsia="仿宋_GB2312"/>
          <w:sz w:val="24"/>
        </w:rPr>
        <w:t>的总体看法</w:t>
      </w:r>
      <w:r>
        <w:rPr>
          <w:rFonts w:hint="eastAsia" w:ascii="仿宋_GB2312" w:eastAsia="仿宋_GB2312"/>
          <w:sz w:val="24"/>
          <w:u w:val="single"/>
        </w:rPr>
        <w:t xml:space="preserve">       </w:t>
      </w:r>
      <w:r>
        <w:rPr>
          <w:rFonts w:hint="eastAsia" w:ascii="仿宋_GB2312" w:eastAsia="仿宋_GB2312"/>
          <w:sz w:val="24"/>
        </w:rPr>
        <w:t>；</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rPr>
        <w:t xml:space="preserve">A.好于往年   B.基本持平  C.低于往年 </w:t>
      </w:r>
    </w:p>
    <w:p>
      <w:pPr>
        <w:adjustRightInd w:val="0"/>
        <w:snapToGrid w:val="0"/>
        <w:spacing w:line="360" w:lineRule="auto"/>
        <w:ind w:firstLine="570"/>
        <w:jc w:val="left"/>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、对于</w:t>
      </w:r>
      <w:r>
        <w:rPr>
          <w:rFonts w:hint="eastAsia" w:ascii="仿宋_GB2312" w:eastAsia="仿宋_GB2312"/>
          <w:sz w:val="24"/>
          <w:lang w:val="en-US" w:eastAsia="zh-CN"/>
        </w:rPr>
        <w:t>下一阶段</w:t>
      </w:r>
      <w:r>
        <w:rPr>
          <w:rFonts w:hint="eastAsia" w:ascii="仿宋_GB2312" w:eastAsia="仿宋_GB2312"/>
          <w:sz w:val="24"/>
        </w:rPr>
        <w:t>引导物流业高质量发展有何意见和建议？</w:t>
      </w:r>
    </w:p>
    <w:p>
      <w:pPr>
        <w:adjustRightInd w:val="0"/>
        <w:snapToGrid w:val="0"/>
        <w:spacing w:line="360" w:lineRule="auto"/>
        <w:ind w:left="479" w:leftChars="228" w:firstLine="192" w:firstLineChars="80"/>
        <w:jc w:val="left"/>
        <w:rPr>
          <w:rFonts w:ascii="仿宋_GB2312" w:eastAsia="仿宋_GB2312"/>
          <w:sz w:val="24"/>
        </w:rPr>
      </w:pPr>
      <w:r>
        <w:rPr>
          <w:rFonts w:hint="eastAsia" w:ascii="仿宋_GB2312" w:eastAsia="仿宋_GB2312"/>
          <w:sz w:val="24"/>
          <w:u w:val="single"/>
        </w:rPr>
        <w:t xml:space="preserve">                                                                   </w:t>
      </w:r>
    </w:p>
    <w:p>
      <w:pPr>
        <w:adjustRightInd w:val="0"/>
        <w:snapToGrid w:val="0"/>
        <w:spacing w:line="360" w:lineRule="auto"/>
        <w:ind w:left="479" w:leftChars="228" w:firstLine="192" w:firstLineChars="80"/>
        <w:jc w:val="left"/>
        <w:rPr>
          <w:rFonts w:ascii="仿宋_GB2312" w:eastAsia="仿宋_GB2312"/>
          <w:sz w:val="24"/>
        </w:rPr>
      </w:pPr>
      <w:r>
        <w:rPr>
          <w:rFonts w:hint="eastAsia" w:ascii="仿宋_GB2312" w:eastAsia="仿宋_GB2312"/>
          <w:sz w:val="24"/>
          <w:u w:val="single"/>
        </w:rPr>
        <w:t xml:space="preserve">                                                                   </w:t>
      </w:r>
    </w:p>
    <w:p>
      <w:pPr>
        <w:adjustRightInd w:val="0"/>
        <w:snapToGrid w:val="0"/>
        <w:spacing w:line="360" w:lineRule="auto"/>
        <w:ind w:left="479" w:leftChars="228" w:firstLine="72" w:firstLineChars="30"/>
        <w:jc w:val="left"/>
        <w:rPr>
          <w:rFonts w:ascii="仿宋_GB2312" w:eastAsia="仿宋_GB2312"/>
          <w:sz w:val="24"/>
        </w:rPr>
      </w:pPr>
      <w:r>
        <w:rPr>
          <w:rFonts w:hint="eastAsia" w:ascii="仿宋_GB2312" w:eastAsia="仿宋_GB2312"/>
          <w:sz w:val="24"/>
          <w:u w:val="single"/>
        </w:rPr>
        <w:t xml:space="preserve">                                                                    。</w:t>
      </w:r>
    </w:p>
    <w:p>
      <w:pPr>
        <w:adjustRightInd w:val="0"/>
        <w:snapToGrid w:val="0"/>
        <w:spacing w:line="360" w:lineRule="auto"/>
        <w:ind w:firstLine="570"/>
        <w:jc w:val="left"/>
        <w:rPr>
          <w:rFonts w:ascii="仿宋_GB2312" w:eastAsia="仿宋_GB2312"/>
          <w:sz w:val="24"/>
        </w:rPr>
      </w:pPr>
    </w:p>
    <w:p>
      <w:pPr>
        <w:adjustRightInd w:val="0"/>
        <w:snapToGrid w:val="0"/>
        <w:ind w:firstLine="573"/>
        <w:jc w:val="left"/>
        <w:rPr>
          <w:rFonts w:ascii="仿宋_GB2312" w:eastAsia="仿宋_GB2312"/>
          <w:szCs w:val="21"/>
        </w:rPr>
      </w:pPr>
      <w:r>
        <w:rPr>
          <w:rFonts w:hint="eastAsia" w:ascii="仿宋_GB2312" w:eastAsia="仿宋_GB2312"/>
          <w:szCs w:val="21"/>
        </w:rPr>
        <w:t xml:space="preserve">联系人：祁薇（13121202600） 周志成（13661368763）    </w:t>
      </w:r>
    </w:p>
    <w:p>
      <w:pPr>
        <w:adjustRightInd w:val="0"/>
        <w:snapToGrid w:val="0"/>
        <w:ind w:firstLine="573"/>
        <w:jc w:val="left"/>
        <w:rPr>
          <w:rFonts w:hint="eastAsia" w:ascii="仿宋_GB2312" w:eastAsia="仿宋_GB2312"/>
          <w:szCs w:val="21"/>
          <w:lang w:val="en-US" w:eastAsia="zh-CN"/>
        </w:rPr>
      </w:pPr>
      <w:r>
        <w:rPr>
          <w:rFonts w:hint="eastAsia" w:ascii="仿宋_GB2312" w:eastAsia="仿宋_GB2312"/>
          <w:szCs w:val="21"/>
        </w:rPr>
        <w:t>电  话：010—</w:t>
      </w:r>
      <w:r>
        <w:rPr>
          <w:rFonts w:hint="eastAsia" w:ascii="仿宋_GB2312" w:eastAsia="仿宋_GB2312"/>
          <w:szCs w:val="21"/>
          <w:lang w:val="en-US" w:eastAsia="zh-CN"/>
        </w:rPr>
        <w:t>83775692 83775691</w:t>
      </w:r>
      <w:r>
        <w:rPr>
          <w:rFonts w:hint="eastAsia" w:ascii="仿宋_GB2312" w:eastAsia="仿宋_GB2312"/>
          <w:szCs w:val="21"/>
        </w:rPr>
        <w:t xml:space="preserve">  传  真：010—</w:t>
      </w:r>
      <w:r>
        <w:rPr>
          <w:rFonts w:hint="eastAsia" w:ascii="仿宋_GB2312" w:eastAsia="仿宋_GB2312"/>
          <w:szCs w:val="21"/>
          <w:lang w:val="en-US" w:eastAsia="zh-CN"/>
        </w:rPr>
        <w:t>83775691</w:t>
      </w:r>
    </w:p>
    <w:p>
      <w:pPr>
        <w:adjustRightInd w:val="0"/>
        <w:snapToGrid w:val="0"/>
        <w:ind w:firstLine="573"/>
        <w:jc w:val="left"/>
        <w:rPr>
          <w:rFonts w:ascii="仿宋_GB2312" w:eastAsia="仿宋_GB2312"/>
          <w:szCs w:val="21"/>
        </w:rPr>
      </w:pPr>
      <w:r>
        <w:rPr>
          <w:rFonts w:hint="eastAsia" w:ascii="仿宋_GB2312" w:eastAsia="仿宋_GB2312"/>
          <w:szCs w:val="21"/>
        </w:rPr>
        <w:t>E-mail：</w:t>
      </w:r>
      <w:r>
        <w:fldChar w:fldCharType="begin"/>
      </w:r>
      <w:r>
        <w:instrText xml:space="preserve"> HYPERLINK "mailto:zhouzhicheng56@vip.163.com" </w:instrText>
      </w:r>
      <w:r>
        <w:fldChar w:fldCharType="separate"/>
      </w:r>
      <w:r>
        <w:rPr>
          <w:rFonts w:hint="eastAsia" w:ascii="仿宋_GB2312"/>
          <w:szCs w:val="21"/>
          <w:lang w:val="en-US" w:eastAsia="zh-CN"/>
        </w:rPr>
        <w:t>yanjiushibj</w:t>
      </w:r>
      <w:r>
        <w:rPr>
          <w:rFonts w:hint="eastAsia" w:ascii="仿宋_GB2312"/>
          <w:szCs w:val="21"/>
        </w:rPr>
        <w:t>@vip.163.com</w:t>
      </w:r>
      <w:r>
        <w:rPr>
          <w:rFonts w:hint="eastAsia" w:ascii="仿宋_GB2312"/>
          <w:szCs w:val="21"/>
        </w:rPr>
        <w:fldChar w:fldCharType="end"/>
      </w:r>
    </w:p>
    <w:sectPr>
      <w:headerReference r:id="rId4" w:type="first"/>
      <w:headerReference r:id="rId3" w:type="default"/>
      <w:footerReference r:id="rId5" w:type="default"/>
      <w:footerReference r:id="rId6" w:type="even"/>
      <w:pgSz w:w="11906" w:h="16838"/>
      <w:pgMar w:top="1247" w:right="1474" w:bottom="1247" w:left="1474"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separate"/>
    </w:r>
    <w:r>
      <w:rPr>
        <w:rStyle w:val="13"/>
      </w:rPr>
      <w:t>10</w:t>
    </w:r>
    <w:r>
      <w:rPr>
        <w:rStyle w:val="13"/>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tab w:relativeTo="margin" w:alignment="center" w:leader="none"/>
    </w:r>
    <w:r>
      <w:ptab w:relativeTo="margin" w:alignment="right" w:leader="none"/>
    </w:r>
    <w:r>
      <w:t xml:space="preserve">中物联年度营商环境调查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t>中物联年度营商环境调查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16F"/>
    <w:rsid w:val="0000503F"/>
    <w:rsid w:val="00007A42"/>
    <w:rsid w:val="00007E6B"/>
    <w:rsid w:val="00011386"/>
    <w:rsid w:val="00011813"/>
    <w:rsid w:val="00014A18"/>
    <w:rsid w:val="000168EC"/>
    <w:rsid w:val="00030484"/>
    <w:rsid w:val="00034587"/>
    <w:rsid w:val="00041B4E"/>
    <w:rsid w:val="00051D23"/>
    <w:rsid w:val="0005333F"/>
    <w:rsid w:val="0005428F"/>
    <w:rsid w:val="0006135A"/>
    <w:rsid w:val="00063A9C"/>
    <w:rsid w:val="00067328"/>
    <w:rsid w:val="00067457"/>
    <w:rsid w:val="00070979"/>
    <w:rsid w:val="00070AA2"/>
    <w:rsid w:val="00070CA5"/>
    <w:rsid w:val="00071210"/>
    <w:rsid w:val="00074436"/>
    <w:rsid w:val="0007474B"/>
    <w:rsid w:val="00075868"/>
    <w:rsid w:val="00076AF0"/>
    <w:rsid w:val="00076E5B"/>
    <w:rsid w:val="0008162F"/>
    <w:rsid w:val="000948B9"/>
    <w:rsid w:val="000A155F"/>
    <w:rsid w:val="000A648B"/>
    <w:rsid w:val="000A64DE"/>
    <w:rsid w:val="000B2FC4"/>
    <w:rsid w:val="000C5DEB"/>
    <w:rsid w:val="000C67E9"/>
    <w:rsid w:val="000C787B"/>
    <w:rsid w:val="000D065A"/>
    <w:rsid w:val="000D2554"/>
    <w:rsid w:val="000D4CF6"/>
    <w:rsid w:val="000D73F7"/>
    <w:rsid w:val="000D7A85"/>
    <w:rsid w:val="000E0CA2"/>
    <w:rsid w:val="000E3153"/>
    <w:rsid w:val="000E475D"/>
    <w:rsid w:val="000E49F0"/>
    <w:rsid w:val="000E5873"/>
    <w:rsid w:val="000E594F"/>
    <w:rsid w:val="000E704C"/>
    <w:rsid w:val="000E7D0B"/>
    <w:rsid w:val="000F0370"/>
    <w:rsid w:val="000F1607"/>
    <w:rsid w:val="000F24DC"/>
    <w:rsid w:val="000F475A"/>
    <w:rsid w:val="000F6E00"/>
    <w:rsid w:val="000F7521"/>
    <w:rsid w:val="000F77F5"/>
    <w:rsid w:val="001019A7"/>
    <w:rsid w:val="00101E4B"/>
    <w:rsid w:val="00104312"/>
    <w:rsid w:val="001048B1"/>
    <w:rsid w:val="00106C9B"/>
    <w:rsid w:val="00110BB3"/>
    <w:rsid w:val="0011781F"/>
    <w:rsid w:val="00120E2D"/>
    <w:rsid w:val="00121018"/>
    <w:rsid w:val="001210A4"/>
    <w:rsid w:val="00122105"/>
    <w:rsid w:val="0012408A"/>
    <w:rsid w:val="00130941"/>
    <w:rsid w:val="00130BD9"/>
    <w:rsid w:val="00132C38"/>
    <w:rsid w:val="001345DA"/>
    <w:rsid w:val="00135D68"/>
    <w:rsid w:val="00142CDC"/>
    <w:rsid w:val="00144FCF"/>
    <w:rsid w:val="00145EC3"/>
    <w:rsid w:val="0014632B"/>
    <w:rsid w:val="0015123C"/>
    <w:rsid w:val="00151CAF"/>
    <w:rsid w:val="0015349C"/>
    <w:rsid w:val="00153B6E"/>
    <w:rsid w:val="00153DFF"/>
    <w:rsid w:val="001560C4"/>
    <w:rsid w:val="00164AE4"/>
    <w:rsid w:val="001651A8"/>
    <w:rsid w:val="00165A01"/>
    <w:rsid w:val="00167CDF"/>
    <w:rsid w:val="0017706E"/>
    <w:rsid w:val="00186039"/>
    <w:rsid w:val="001865C9"/>
    <w:rsid w:val="00187C81"/>
    <w:rsid w:val="00190214"/>
    <w:rsid w:val="0019206A"/>
    <w:rsid w:val="00192460"/>
    <w:rsid w:val="00192C75"/>
    <w:rsid w:val="001961F7"/>
    <w:rsid w:val="001A15E6"/>
    <w:rsid w:val="001A2646"/>
    <w:rsid w:val="001B31D8"/>
    <w:rsid w:val="001B34E4"/>
    <w:rsid w:val="001B50C8"/>
    <w:rsid w:val="001C15B8"/>
    <w:rsid w:val="001C27ED"/>
    <w:rsid w:val="001C40F7"/>
    <w:rsid w:val="001D1A5D"/>
    <w:rsid w:val="001E29BC"/>
    <w:rsid w:val="001E3D8B"/>
    <w:rsid w:val="001F373E"/>
    <w:rsid w:val="001F57A2"/>
    <w:rsid w:val="001F59F2"/>
    <w:rsid w:val="00202DA5"/>
    <w:rsid w:val="002134D7"/>
    <w:rsid w:val="0021365F"/>
    <w:rsid w:val="002139D7"/>
    <w:rsid w:val="00214E8D"/>
    <w:rsid w:val="00215576"/>
    <w:rsid w:val="002234FA"/>
    <w:rsid w:val="00224322"/>
    <w:rsid w:val="00231FD2"/>
    <w:rsid w:val="0024164A"/>
    <w:rsid w:val="00242663"/>
    <w:rsid w:val="00246F24"/>
    <w:rsid w:val="002514CF"/>
    <w:rsid w:val="00252418"/>
    <w:rsid w:val="00253FA9"/>
    <w:rsid w:val="002550BC"/>
    <w:rsid w:val="00262037"/>
    <w:rsid w:val="00262EE3"/>
    <w:rsid w:val="00271821"/>
    <w:rsid w:val="00272A2B"/>
    <w:rsid w:val="00273A8D"/>
    <w:rsid w:val="002766E0"/>
    <w:rsid w:val="00277031"/>
    <w:rsid w:val="002809CD"/>
    <w:rsid w:val="00281E2A"/>
    <w:rsid w:val="002825A8"/>
    <w:rsid w:val="00283E65"/>
    <w:rsid w:val="00286408"/>
    <w:rsid w:val="00287C4D"/>
    <w:rsid w:val="002903AA"/>
    <w:rsid w:val="00290963"/>
    <w:rsid w:val="0029533B"/>
    <w:rsid w:val="00297462"/>
    <w:rsid w:val="002A1B77"/>
    <w:rsid w:val="002A4847"/>
    <w:rsid w:val="002A586F"/>
    <w:rsid w:val="002A5C06"/>
    <w:rsid w:val="002B6087"/>
    <w:rsid w:val="002B76F9"/>
    <w:rsid w:val="002C6B7C"/>
    <w:rsid w:val="002C6C93"/>
    <w:rsid w:val="002D0A6B"/>
    <w:rsid w:val="002D1671"/>
    <w:rsid w:val="002D22C7"/>
    <w:rsid w:val="002D2432"/>
    <w:rsid w:val="002D467F"/>
    <w:rsid w:val="002D54B7"/>
    <w:rsid w:val="002D5CFB"/>
    <w:rsid w:val="002D75B6"/>
    <w:rsid w:val="002D7BD8"/>
    <w:rsid w:val="002E6AB4"/>
    <w:rsid w:val="002F2A9F"/>
    <w:rsid w:val="002F4648"/>
    <w:rsid w:val="002F4846"/>
    <w:rsid w:val="002F6000"/>
    <w:rsid w:val="002F7C47"/>
    <w:rsid w:val="003008A4"/>
    <w:rsid w:val="0030163B"/>
    <w:rsid w:val="00301E47"/>
    <w:rsid w:val="0030258A"/>
    <w:rsid w:val="00314820"/>
    <w:rsid w:val="00320C00"/>
    <w:rsid w:val="003216BF"/>
    <w:rsid w:val="00323931"/>
    <w:rsid w:val="00323EFC"/>
    <w:rsid w:val="00326E5C"/>
    <w:rsid w:val="003313C0"/>
    <w:rsid w:val="003351F8"/>
    <w:rsid w:val="00335DA6"/>
    <w:rsid w:val="00337770"/>
    <w:rsid w:val="00342C3C"/>
    <w:rsid w:val="003439DD"/>
    <w:rsid w:val="0034434B"/>
    <w:rsid w:val="003504C7"/>
    <w:rsid w:val="003511A2"/>
    <w:rsid w:val="0035419D"/>
    <w:rsid w:val="00354305"/>
    <w:rsid w:val="00354584"/>
    <w:rsid w:val="003547D4"/>
    <w:rsid w:val="003558C6"/>
    <w:rsid w:val="00356550"/>
    <w:rsid w:val="00360ECA"/>
    <w:rsid w:val="0036100F"/>
    <w:rsid w:val="003626CF"/>
    <w:rsid w:val="003736B7"/>
    <w:rsid w:val="00373954"/>
    <w:rsid w:val="00377711"/>
    <w:rsid w:val="0038368F"/>
    <w:rsid w:val="00385A92"/>
    <w:rsid w:val="003913FD"/>
    <w:rsid w:val="003A028B"/>
    <w:rsid w:val="003A2AF5"/>
    <w:rsid w:val="003A2DBD"/>
    <w:rsid w:val="003A3AD0"/>
    <w:rsid w:val="003A46BA"/>
    <w:rsid w:val="003A48B1"/>
    <w:rsid w:val="003A4E79"/>
    <w:rsid w:val="003B16F4"/>
    <w:rsid w:val="003B2205"/>
    <w:rsid w:val="003B2E36"/>
    <w:rsid w:val="003B336F"/>
    <w:rsid w:val="003B3DC2"/>
    <w:rsid w:val="003B56BA"/>
    <w:rsid w:val="003B6C5D"/>
    <w:rsid w:val="003B7DAC"/>
    <w:rsid w:val="003C1BD6"/>
    <w:rsid w:val="003C566E"/>
    <w:rsid w:val="003C7AEA"/>
    <w:rsid w:val="003D0AE8"/>
    <w:rsid w:val="003D0C5C"/>
    <w:rsid w:val="003D3DC0"/>
    <w:rsid w:val="003D614A"/>
    <w:rsid w:val="003E2A45"/>
    <w:rsid w:val="003E57FA"/>
    <w:rsid w:val="003E6CDC"/>
    <w:rsid w:val="003F1F96"/>
    <w:rsid w:val="003F6370"/>
    <w:rsid w:val="003F76AA"/>
    <w:rsid w:val="003F78EE"/>
    <w:rsid w:val="004026C3"/>
    <w:rsid w:val="00402CD9"/>
    <w:rsid w:val="0041011C"/>
    <w:rsid w:val="00410E35"/>
    <w:rsid w:val="004110FC"/>
    <w:rsid w:val="004141CE"/>
    <w:rsid w:val="00414B6B"/>
    <w:rsid w:val="00414FC8"/>
    <w:rsid w:val="00415468"/>
    <w:rsid w:val="004224FA"/>
    <w:rsid w:val="00425EA2"/>
    <w:rsid w:val="00434C81"/>
    <w:rsid w:val="004378E9"/>
    <w:rsid w:val="00440702"/>
    <w:rsid w:val="00442A3B"/>
    <w:rsid w:val="00442C1A"/>
    <w:rsid w:val="004447F7"/>
    <w:rsid w:val="00446703"/>
    <w:rsid w:val="00450A83"/>
    <w:rsid w:val="00452736"/>
    <w:rsid w:val="00453D51"/>
    <w:rsid w:val="00457A67"/>
    <w:rsid w:val="00460887"/>
    <w:rsid w:val="00463327"/>
    <w:rsid w:val="004652D4"/>
    <w:rsid w:val="00482854"/>
    <w:rsid w:val="004828F2"/>
    <w:rsid w:val="0048415D"/>
    <w:rsid w:val="00490399"/>
    <w:rsid w:val="00490FA1"/>
    <w:rsid w:val="00496D89"/>
    <w:rsid w:val="0049785D"/>
    <w:rsid w:val="004B21CF"/>
    <w:rsid w:val="004E45E8"/>
    <w:rsid w:val="004E6218"/>
    <w:rsid w:val="004F713A"/>
    <w:rsid w:val="005006AB"/>
    <w:rsid w:val="005017F3"/>
    <w:rsid w:val="0050359C"/>
    <w:rsid w:val="00506A71"/>
    <w:rsid w:val="0051169F"/>
    <w:rsid w:val="00511E7F"/>
    <w:rsid w:val="00512062"/>
    <w:rsid w:val="00513FF1"/>
    <w:rsid w:val="005159AB"/>
    <w:rsid w:val="00520D37"/>
    <w:rsid w:val="00522555"/>
    <w:rsid w:val="005236B8"/>
    <w:rsid w:val="00526688"/>
    <w:rsid w:val="00530F97"/>
    <w:rsid w:val="0053500F"/>
    <w:rsid w:val="00540DDA"/>
    <w:rsid w:val="00547490"/>
    <w:rsid w:val="00557B32"/>
    <w:rsid w:val="005607C1"/>
    <w:rsid w:val="00562B14"/>
    <w:rsid w:val="00562D6C"/>
    <w:rsid w:val="005663E2"/>
    <w:rsid w:val="0057079F"/>
    <w:rsid w:val="00573655"/>
    <w:rsid w:val="00574023"/>
    <w:rsid w:val="005750A2"/>
    <w:rsid w:val="005761E9"/>
    <w:rsid w:val="00577646"/>
    <w:rsid w:val="00581E78"/>
    <w:rsid w:val="00584250"/>
    <w:rsid w:val="0058487C"/>
    <w:rsid w:val="00593491"/>
    <w:rsid w:val="0059506E"/>
    <w:rsid w:val="0059764D"/>
    <w:rsid w:val="005A2F12"/>
    <w:rsid w:val="005A35EB"/>
    <w:rsid w:val="005A7C4B"/>
    <w:rsid w:val="005B0565"/>
    <w:rsid w:val="005B499F"/>
    <w:rsid w:val="005C60E7"/>
    <w:rsid w:val="005D13B6"/>
    <w:rsid w:val="005D1BB1"/>
    <w:rsid w:val="005D210D"/>
    <w:rsid w:val="005D533A"/>
    <w:rsid w:val="005E1F4E"/>
    <w:rsid w:val="005F515D"/>
    <w:rsid w:val="00600590"/>
    <w:rsid w:val="00600791"/>
    <w:rsid w:val="00600CC9"/>
    <w:rsid w:val="006011F1"/>
    <w:rsid w:val="006026C2"/>
    <w:rsid w:val="006032C5"/>
    <w:rsid w:val="00604FF1"/>
    <w:rsid w:val="006066EB"/>
    <w:rsid w:val="006169DF"/>
    <w:rsid w:val="006177E2"/>
    <w:rsid w:val="0062032F"/>
    <w:rsid w:val="00624A31"/>
    <w:rsid w:val="006304F9"/>
    <w:rsid w:val="0064383F"/>
    <w:rsid w:val="00646205"/>
    <w:rsid w:val="00646D5C"/>
    <w:rsid w:val="00646E81"/>
    <w:rsid w:val="00647929"/>
    <w:rsid w:val="006512F2"/>
    <w:rsid w:val="00651E7B"/>
    <w:rsid w:val="00653A5B"/>
    <w:rsid w:val="00655812"/>
    <w:rsid w:val="0065589A"/>
    <w:rsid w:val="00663806"/>
    <w:rsid w:val="00665DDE"/>
    <w:rsid w:val="00667121"/>
    <w:rsid w:val="00675A67"/>
    <w:rsid w:val="006760B7"/>
    <w:rsid w:val="006822E2"/>
    <w:rsid w:val="00690334"/>
    <w:rsid w:val="00690BA1"/>
    <w:rsid w:val="00690BB3"/>
    <w:rsid w:val="006911F0"/>
    <w:rsid w:val="00691C06"/>
    <w:rsid w:val="00693579"/>
    <w:rsid w:val="006A040D"/>
    <w:rsid w:val="006A2313"/>
    <w:rsid w:val="006A60E6"/>
    <w:rsid w:val="006B2959"/>
    <w:rsid w:val="006B596A"/>
    <w:rsid w:val="006B6AFC"/>
    <w:rsid w:val="006C4C32"/>
    <w:rsid w:val="006C503A"/>
    <w:rsid w:val="006C5F50"/>
    <w:rsid w:val="006D0239"/>
    <w:rsid w:val="006D3756"/>
    <w:rsid w:val="006D3B8B"/>
    <w:rsid w:val="006E32C4"/>
    <w:rsid w:val="006E67E9"/>
    <w:rsid w:val="006F3B75"/>
    <w:rsid w:val="00700305"/>
    <w:rsid w:val="00700C3F"/>
    <w:rsid w:val="007029EF"/>
    <w:rsid w:val="00704361"/>
    <w:rsid w:val="007070C7"/>
    <w:rsid w:val="0071700B"/>
    <w:rsid w:val="007207FD"/>
    <w:rsid w:val="0072396B"/>
    <w:rsid w:val="00724FFF"/>
    <w:rsid w:val="007272B2"/>
    <w:rsid w:val="00736F16"/>
    <w:rsid w:val="0073724E"/>
    <w:rsid w:val="007414AF"/>
    <w:rsid w:val="007429DA"/>
    <w:rsid w:val="00745751"/>
    <w:rsid w:val="007460A4"/>
    <w:rsid w:val="00746814"/>
    <w:rsid w:val="007468DC"/>
    <w:rsid w:val="00747CD1"/>
    <w:rsid w:val="00747EB4"/>
    <w:rsid w:val="0075409A"/>
    <w:rsid w:val="00754C3D"/>
    <w:rsid w:val="007609D1"/>
    <w:rsid w:val="00761C4A"/>
    <w:rsid w:val="00764174"/>
    <w:rsid w:val="00772AAA"/>
    <w:rsid w:val="00773128"/>
    <w:rsid w:val="00773337"/>
    <w:rsid w:val="00775CC7"/>
    <w:rsid w:val="00777936"/>
    <w:rsid w:val="0078093A"/>
    <w:rsid w:val="00782C85"/>
    <w:rsid w:val="00787D9E"/>
    <w:rsid w:val="00790568"/>
    <w:rsid w:val="00790B7B"/>
    <w:rsid w:val="00791213"/>
    <w:rsid w:val="00797F4C"/>
    <w:rsid w:val="007A0FE3"/>
    <w:rsid w:val="007A2142"/>
    <w:rsid w:val="007A2567"/>
    <w:rsid w:val="007A4961"/>
    <w:rsid w:val="007B1FD2"/>
    <w:rsid w:val="007B2A0F"/>
    <w:rsid w:val="007B554C"/>
    <w:rsid w:val="007C00B2"/>
    <w:rsid w:val="007D50D7"/>
    <w:rsid w:val="007D5219"/>
    <w:rsid w:val="007E029D"/>
    <w:rsid w:val="007E251D"/>
    <w:rsid w:val="007E2877"/>
    <w:rsid w:val="007E4358"/>
    <w:rsid w:val="007E71D3"/>
    <w:rsid w:val="007F2C2E"/>
    <w:rsid w:val="007F62F8"/>
    <w:rsid w:val="007F7C1D"/>
    <w:rsid w:val="008003B3"/>
    <w:rsid w:val="00803A80"/>
    <w:rsid w:val="008072B6"/>
    <w:rsid w:val="008108E6"/>
    <w:rsid w:val="00813408"/>
    <w:rsid w:val="00814C00"/>
    <w:rsid w:val="008177E9"/>
    <w:rsid w:val="00817F13"/>
    <w:rsid w:val="00820BEA"/>
    <w:rsid w:val="008248EA"/>
    <w:rsid w:val="008255A4"/>
    <w:rsid w:val="00827546"/>
    <w:rsid w:val="00827EBB"/>
    <w:rsid w:val="008326D9"/>
    <w:rsid w:val="00833B0A"/>
    <w:rsid w:val="00835D8E"/>
    <w:rsid w:val="00841627"/>
    <w:rsid w:val="008434EA"/>
    <w:rsid w:val="0084717E"/>
    <w:rsid w:val="00847C66"/>
    <w:rsid w:val="00851651"/>
    <w:rsid w:val="008519F6"/>
    <w:rsid w:val="00853700"/>
    <w:rsid w:val="00857272"/>
    <w:rsid w:val="00857C53"/>
    <w:rsid w:val="00860F92"/>
    <w:rsid w:val="00865B6C"/>
    <w:rsid w:val="00866144"/>
    <w:rsid w:val="00866A50"/>
    <w:rsid w:val="00871F32"/>
    <w:rsid w:val="00875779"/>
    <w:rsid w:val="00875F69"/>
    <w:rsid w:val="00882421"/>
    <w:rsid w:val="00891541"/>
    <w:rsid w:val="00891A92"/>
    <w:rsid w:val="008955EA"/>
    <w:rsid w:val="00897CFE"/>
    <w:rsid w:val="008A1749"/>
    <w:rsid w:val="008A3419"/>
    <w:rsid w:val="008A67D1"/>
    <w:rsid w:val="008A7264"/>
    <w:rsid w:val="008A7530"/>
    <w:rsid w:val="008A79F3"/>
    <w:rsid w:val="008B1BD3"/>
    <w:rsid w:val="008C1669"/>
    <w:rsid w:val="008C2310"/>
    <w:rsid w:val="008C2AA8"/>
    <w:rsid w:val="008C55B5"/>
    <w:rsid w:val="008C723D"/>
    <w:rsid w:val="008D05F9"/>
    <w:rsid w:val="008E05EF"/>
    <w:rsid w:val="008E299C"/>
    <w:rsid w:val="008F215B"/>
    <w:rsid w:val="008F35C9"/>
    <w:rsid w:val="008F36EC"/>
    <w:rsid w:val="008F5B27"/>
    <w:rsid w:val="0090086C"/>
    <w:rsid w:val="00903896"/>
    <w:rsid w:val="00907C01"/>
    <w:rsid w:val="00912CE4"/>
    <w:rsid w:val="00913D34"/>
    <w:rsid w:val="009202FC"/>
    <w:rsid w:val="0092245F"/>
    <w:rsid w:val="009228E3"/>
    <w:rsid w:val="009231F1"/>
    <w:rsid w:val="0092473A"/>
    <w:rsid w:val="00925330"/>
    <w:rsid w:val="00925631"/>
    <w:rsid w:val="009337BC"/>
    <w:rsid w:val="00936092"/>
    <w:rsid w:val="0094079C"/>
    <w:rsid w:val="009420FD"/>
    <w:rsid w:val="00947944"/>
    <w:rsid w:val="00950CD3"/>
    <w:rsid w:val="009515E9"/>
    <w:rsid w:val="00954AE7"/>
    <w:rsid w:val="009601F1"/>
    <w:rsid w:val="00960F27"/>
    <w:rsid w:val="0096270B"/>
    <w:rsid w:val="009633C7"/>
    <w:rsid w:val="00971F2B"/>
    <w:rsid w:val="009726FC"/>
    <w:rsid w:val="0098059F"/>
    <w:rsid w:val="009822B3"/>
    <w:rsid w:val="00985B00"/>
    <w:rsid w:val="009868A5"/>
    <w:rsid w:val="0098699F"/>
    <w:rsid w:val="00992DEE"/>
    <w:rsid w:val="00994E76"/>
    <w:rsid w:val="009959A0"/>
    <w:rsid w:val="009A6B90"/>
    <w:rsid w:val="009A70E5"/>
    <w:rsid w:val="009A72FE"/>
    <w:rsid w:val="009A7E75"/>
    <w:rsid w:val="009B2A62"/>
    <w:rsid w:val="009B36D6"/>
    <w:rsid w:val="009B59E6"/>
    <w:rsid w:val="009C0709"/>
    <w:rsid w:val="009C2BF4"/>
    <w:rsid w:val="009C30A2"/>
    <w:rsid w:val="009C41DF"/>
    <w:rsid w:val="009C6EAB"/>
    <w:rsid w:val="009D146A"/>
    <w:rsid w:val="009E1228"/>
    <w:rsid w:val="009E190E"/>
    <w:rsid w:val="009E1AEB"/>
    <w:rsid w:val="009E2A6D"/>
    <w:rsid w:val="009E4127"/>
    <w:rsid w:val="009E5CF8"/>
    <w:rsid w:val="009E60EA"/>
    <w:rsid w:val="009E7869"/>
    <w:rsid w:val="009F267E"/>
    <w:rsid w:val="00A0110B"/>
    <w:rsid w:val="00A0131E"/>
    <w:rsid w:val="00A07543"/>
    <w:rsid w:val="00A104BA"/>
    <w:rsid w:val="00A1427D"/>
    <w:rsid w:val="00A14336"/>
    <w:rsid w:val="00A17762"/>
    <w:rsid w:val="00A23835"/>
    <w:rsid w:val="00A25CC0"/>
    <w:rsid w:val="00A278EE"/>
    <w:rsid w:val="00A32DF3"/>
    <w:rsid w:val="00A3432A"/>
    <w:rsid w:val="00A4190A"/>
    <w:rsid w:val="00A42B18"/>
    <w:rsid w:val="00A442B7"/>
    <w:rsid w:val="00A44BFC"/>
    <w:rsid w:val="00A479B3"/>
    <w:rsid w:val="00A5185D"/>
    <w:rsid w:val="00A51CB3"/>
    <w:rsid w:val="00A56BC8"/>
    <w:rsid w:val="00A63446"/>
    <w:rsid w:val="00A747DF"/>
    <w:rsid w:val="00A747E0"/>
    <w:rsid w:val="00A8187A"/>
    <w:rsid w:val="00A821D2"/>
    <w:rsid w:val="00A82E24"/>
    <w:rsid w:val="00A832C3"/>
    <w:rsid w:val="00A9070C"/>
    <w:rsid w:val="00A921C3"/>
    <w:rsid w:val="00A929FA"/>
    <w:rsid w:val="00A96BB3"/>
    <w:rsid w:val="00A97350"/>
    <w:rsid w:val="00AA3732"/>
    <w:rsid w:val="00AA6E39"/>
    <w:rsid w:val="00AB22AC"/>
    <w:rsid w:val="00AB24AE"/>
    <w:rsid w:val="00AB2895"/>
    <w:rsid w:val="00AB7641"/>
    <w:rsid w:val="00AC0A34"/>
    <w:rsid w:val="00AC1EA3"/>
    <w:rsid w:val="00AC6220"/>
    <w:rsid w:val="00AC62F9"/>
    <w:rsid w:val="00AD1FD1"/>
    <w:rsid w:val="00AD66F0"/>
    <w:rsid w:val="00AD7FCB"/>
    <w:rsid w:val="00AE6798"/>
    <w:rsid w:val="00AE6BA9"/>
    <w:rsid w:val="00AE6EC1"/>
    <w:rsid w:val="00AE75ED"/>
    <w:rsid w:val="00AE7DFA"/>
    <w:rsid w:val="00AF1063"/>
    <w:rsid w:val="00AF7603"/>
    <w:rsid w:val="00B02ABF"/>
    <w:rsid w:val="00B11F5E"/>
    <w:rsid w:val="00B1449B"/>
    <w:rsid w:val="00B15572"/>
    <w:rsid w:val="00B17523"/>
    <w:rsid w:val="00B209C3"/>
    <w:rsid w:val="00B2183F"/>
    <w:rsid w:val="00B21B1D"/>
    <w:rsid w:val="00B23067"/>
    <w:rsid w:val="00B23566"/>
    <w:rsid w:val="00B2771F"/>
    <w:rsid w:val="00B318F8"/>
    <w:rsid w:val="00B33106"/>
    <w:rsid w:val="00B33EFB"/>
    <w:rsid w:val="00B349D3"/>
    <w:rsid w:val="00B358CA"/>
    <w:rsid w:val="00B37E41"/>
    <w:rsid w:val="00B40B2F"/>
    <w:rsid w:val="00B434C3"/>
    <w:rsid w:val="00B461C1"/>
    <w:rsid w:val="00B60A04"/>
    <w:rsid w:val="00B60C0A"/>
    <w:rsid w:val="00B6555D"/>
    <w:rsid w:val="00B71A7A"/>
    <w:rsid w:val="00B72F70"/>
    <w:rsid w:val="00B75F62"/>
    <w:rsid w:val="00B76CF6"/>
    <w:rsid w:val="00B801B3"/>
    <w:rsid w:val="00B83D85"/>
    <w:rsid w:val="00B84D91"/>
    <w:rsid w:val="00B85D08"/>
    <w:rsid w:val="00B864FF"/>
    <w:rsid w:val="00B87BCC"/>
    <w:rsid w:val="00B90498"/>
    <w:rsid w:val="00B926E2"/>
    <w:rsid w:val="00B9339E"/>
    <w:rsid w:val="00B93B3E"/>
    <w:rsid w:val="00B964E7"/>
    <w:rsid w:val="00B966B9"/>
    <w:rsid w:val="00B975EC"/>
    <w:rsid w:val="00B97805"/>
    <w:rsid w:val="00BA235B"/>
    <w:rsid w:val="00BA50B7"/>
    <w:rsid w:val="00BA7BB3"/>
    <w:rsid w:val="00BB2A8F"/>
    <w:rsid w:val="00BB49B9"/>
    <w:rsid w:val="00BB58D6"/>
    <w:rsid w:val="00BC3A3E"/>
    <w:rsid w:val="00BC7A18"/>
    <w:rsid w:val="00BD0DBA"/>
    <w:rsid w:val="00BD527D"/>
    <w:rsid w:val="00BF0172"/>
    <w:rsid w:val="00BF28AA"/>
    <w:rsid w:val="00BF776C"/>
    <w:rsid w:val="00C0698A"/>
    <w:rsid w:val="00C11FC8"/>
    <w:rsid w:val="00C14F97"/>
    <w:rsid w:val="00C21AF4"/>
    <w:rsid w:val="00C34437"/>
    <w:rsid w:val="00C36F94"/>
    <w:rsid w:val="00C40EFB"/>
    <w:rsid w:val="00C47B8C"/>
    <w:rsid w:val="00C47C6C"/>
    <w:rsid w:val="00C52E05"/>
    <w:rsid w:val="00C53329"/>
    <w:rsid w:val="00C565EB"/>
    <w:rsid w:val="00C6499B"/>
    <w:rsid w:val="00C70446"/>
    <w:rsid w:val="00C7093A"/>
    <w:rsid w:val="00C72365"/>
    <w:rsid w:val="00C7778E"/>
    <w:rsid w:val="00C812E6"/>
    <w:rsid w:val="00C821C8"/>
    <w:rsid w:val="00C82736"/>
    <w:rsid w:val="00C831F9"/>
    <w:rsid w:val="00C85D95"/>
    <w:rsid w:val="00C90E31"/>
    <w:rsid w:val="00C91AA4"/>
    <w:rsid w:val="00C92B02"/>
    <w:rsid w:val="00C97D7C"/>
    <w:rsid w:val="00CA26C8"/>
    <w:rsid w:val="00CA2D9A"/>
    <w:rsid w:val="00CA7CAE"/>
    <w:rsid w:val="00CB56C8"/>
    <w:rsid w:val="00CB62E9"/>
    <w:rsid w:val="00CB6DDB"/>
    <w:rsid w:val="00CC45AF"/>
    <w:rsid w:val="00CC5779"/>
    <w:rsid w:val="00CC6BA0"/>
    <w:rsid w:val="00CC73D4"/>
    <w:rsid w:val="00CD1622"/>
    <w:rsid w:val="00CD4D4D"/>
    <w:rsid w:val="00CD5132"/>
    <w:rsid w:val="00CD6252"/>
    <w:rsid w:val="00CE634B"/>
    <w:rsid w:val="00CE65BD"/>
    <w:rsid w:val="00CE7099"/>
    <w:rsid w:val="00CE7303"/>
    <w:rsid w:val="00CE7706"/>
    <w:rsid w:val="00CF215D"/>
    <w:rsid w:val="00CF71C5"/>
    <w:rsid w:val="00D012DB"/>
    <w:rsid w:val="00D02A5F"/>
    <w:rsid w:val="00D05036"/>
    <w:rsid w:val="00D05C19"/>
    <w:rsid w:val="00D111EE"/>
    <w:rsid w:val="00D21799"/>
    <w:rsid w:val="00D21E91"/>
    <w:rsid w:val="00D244F3"/>
    <w:rsid w:val="00D30607"/>
    <w:rsid w:val="00D308E8"/>
    <w:rsid w:val="00D30F9C"/>
    <w:rsid w:val="00D335A1"/>
    <w:rsid w:val="00D37F2B"/>
    <w:rsid w:val="00D40284"/>
    <w:rsid w:val="00D40AAC"/>
    <w:rsid w:val="00D4119E"/>
    <w:rsid w:val="00D458B6"/>
    <w:rsid w:val="00D46D84"/>
    <w:rsid w:val="00D502AB"/>
    <w:rsid w:val="00D514D4"/>
    <w:rsid w:val="00D51A70"/>
    <w:rsid w:val="00D55323"/>
    <w:rsid w:val="00D556B8"/>
    <w:rsid w:val="00D70630"/>
    <w:rsid w:val="00D713DB"/>
    <w:rsid w:val="00D7536A"/>
    <w:rsid w:val="00D92430"/>
    <w:rsid w:val="00D95886"/>
    <w:rsid w:val="00DA05D4"/>
    <w:rsid w:val="00DA3CBF"/>
    <w:rsid w:val="00DA417B"/>
    <w:rsid w:val="00DA41BE"/>
    <w:rsid w:val="00DA6154"/>
    <w:rsid w:val="00DA718C"/>
    <w:rsid w:val="00DB1321"/>
    <w:rsid w:val="00DB44B2"/>
    <w:rsid w:val="00DC0804"/>
    <w:rsid w:val="00DC530F"/>
    <w:rsid w:val="00DC68A6"/>
    <w:rsid w:val="00DD3D35"/>
    <w:rsid w:val="00DD65AD"/>
    <w:rsid w:val="00DE1775"/>
    <w:rsid w:val="00DE212B"/>
    <w:rsid w:val="00DE5910"/>
    <w:rsid w:val="00DE7371"/>
    <w:rsid w:val="00DF0D7C"/>
    <w:rsid w:val="00E1117D"/>
    <w:rsid w:val="00E11185"/>
    <w:rsid w:val="00E133D4"/>
    <w:rsid w:val="00E158C1"/>
    <w:rsid w:val="00E210BB"/>
    <w:rsid w:val="00E21F4D"/>
    <w:rsid w:val="00E25CBA"/>
    <w:rsid w:val="00E3190C"/>
    <w:rsid w:val="00E32202"/>
    <w:rsid w:val="00E32CCC"/>
    <w:rsid w:val="00E34297"/>
    <w:rsid w:val="00E3574B"/>
    <w:rsid w:val="00E36AF4"/>
    <w:rsid w:val="00E36DC3"/>
    <w:rsid w:val="00E44A80"/>
    <w:rsid w:val="00E47906"/>
    <w:rsid w:val="00E52D28"/>
    <w:rsid w:val="00E53C69"/>
    <w:rsid w:val="00E56264"/>
    <w:rsid w:val="00E7278F"/>
    <w:rsid w:val="00E85337"/>
    <w:rsid w:val="00E85613"/>
    <w:rsid w:val="00E86D81"/>
    <w:rsid w:val="00E86EEE"/>
    <w:rsid w:val="00E97EFF"/>
    <w:rsid w:val="00EA0B65"/>
    <w:rsid w:val="00EA4F51"/>
    <w:rsid w:val="00EA701F"/>
    <w:rsid w:val="00EB0640"/>
    <w:rsid w:val="00EB3B10"/>
    <w:rsid w:val="00EB49BA"/>
    <w:rsid w:val="00EC0AD9"/>
    <w:rsid w:val="00EC319E"/>
    <w:rsid w:val="00EC58BF"/>
    <w:rsid w:val="00EC6A1B"/>
    <w:rsid w:val="00ED1BB4"/>
    <w:rsid w:val="00ED2A91"/>
    <w:rsid w:val="00ED2F59"/>
    <w:rsid w:val="00ED3C7E"/>
    <w:rsid w:val="00ED3E46"/>
    <w:rsid w:val="00EE1157"/>
    <w:rsid w:val="00EE3049"/>
    <w:rsid w:val="00EE346D"/>
    <w:rsid w:val="00EE59B1"/>
    <w:rsid w:val="00EE6AA8"/>
    <w:rsid w:val="00EF3D47"/>
    <w:rsid w:val="00EF424C"/>
    <w:rsid w:val="00EF75E8"/>
    <w:rsid w:val="00F0093D"/>
    <w:rsid w:val="00F00D2C"/>
    <w:rsid w:val="00F107CC"/>
    <w:rsid w:val="00F30C16"/>
    <w:rsid w:val="00F30F27"/>
    <w:rsid w:val="00F313F7"/>
    <w:rsid w:val="00F331A8"/>
    <w:rsid w:val="00F33A8E"/>
    <w:rsid w:val="00F3606C"/>
    <w:rsid w:val="00F36201"/>
    <w:rsid w:val="00F4116F"/>
    <w:rsid w:val="00F44591"/>
    <w:rsid w:val="00F451C8"/>
    <w:rsid w:val="00F457D2"/>
    <w:rsid w:val="00F46465"/>
    <w:rsid w:val="00F47C41"/>
    <w:rsid w:val="00F509F4"/>
    <w:rsid w:val="00F544F9"/>
    <w:rsid w:val="00F55D4F"/>
    <w:rsid w:val="00F64796"/>
    <w:rsid w:val="00F75A63"/>
    <w:rsid w:val="00F80FE6"/>
    <w:rsid w:val="00F81D84"/>
    <w:rsid w:val="00F8364A"/>
    <w:rsid w:val="00F84FBD"/>
    <w:rsid w:val="00F90105"/>
    <w:rsid w:val="00F948C8"/>
    <w:rsid w:val="00F94B49"/>
    <w:rsid w:val="00F97161"/>
    <w:rsid w:val="00F9724F"/>
    <w:rsid w:val="00FA06DD"/>
    <w:rsid w:val="00FA4E5C"/>
    <w:rsid w:val="00FA5D55"/>
    <w:rsid w:val="00FA7838"/>
    <w:rsid w:val="00FB047E"/>
    <w:rsid w:val="00FB1799"/>
    <w:rsid w:val="00FB2845"/>
    <w:rsid w:val="00FB3F36"/>
    <w:rsid w:val="00FB432E"/>
    <w:rsid w:val="00FB77BE"/>
    <w:rsid w:val="00FC3ED5"/>
    <w:rsid w:val="00FC5029"/>
    <w:rsid w:val="00FC61F9"/>
    <w:rsid w:val="00FD22B9"/>
    <w:rsid w:val="00FD3764"/>
    <w:rsid w:val="00FD4948"/>
    <w:rsid w:val="00FD56A5"/>
    <w:rsid w:val="00FD719B"/>
    <w:rsid w:val="00FE15D3"/>
    <w:rsid w:val="00FE2453"/>
    <w:rsid w:val="00FE6A15"/>
    <w:rsid w:val="00FF1104"/>
    <w:rsid w:val="00FF219A"/>
    <w:rsid w:val="00FF5772"/>
    <w:rsid w:val="00FF7F2E"/>
    <w:rsid w:val="068C5DE8"/>
    <w:rsid w:val="0A021424"/>
    <w:rsid w:val="110B6488"/>
    <w:rsid w:val="132311E3"/>
    <w:rsid w:val="21991A4E"/>
    <w:rsid w:val="2553456A"/>
    <w:rsid w:val="28386E1A"/>
    <w:rsid w:val="2EBC685A"/>
    <w:rsid w:val="2F21434B"/>
    <w:rsid w:val="343C5D65"/>
    <w:rsid w:val="36C479CF"/>
    <w:rsid w:val="371510CE"/>
    <w:rsid w:val="39BA4C57"/>
    <w:rsid w:val="41247D92"/>
    <w:rsid w:val="437342B5"/>
    <w:rsid w:val="465865C8"/>
    <w:rsid w:val="4E5B0746"/>
    <w:rsid w:val="4E8E3D87"/>
    <w:rsid w:val="56F01F58"/>
    <w:rsid w:val="58CC774C"/>
    <w:rsid w:val="5C32646A"/>
    <w:rsid w:val="5CC679AB"/>
    <w:rsid w:val="6FBB0D93"/>
    <w:rsid w:val="76BF5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Document Map"/>
    <w:basedOn w:val="1"/>
    <w:link w:val="24"/>
    <w:uiPriority w:val="0"/>
    <w:rPr>
      <w:rFonts w:ascii="宋体"/>
      <w:sz w:val="18"/>
      <w:szCs w:val="18"/>
    </w:rPr>
  </w:style>
  <w:style w:type="paragraph" w:styleId="4">
    <w:name w:val="annotation text"/>
    <w:basedOn w:val="1"/>
    <w:link w:val="17"/>
    <w:qFormat/>
    <w:uiPriority w:val="0"/>
    <w:pPr>
      <w:jc w:val="left"/>
    </w:pPr>
  </w:style>
  <w:style w:type="paragraph" w:styleId="5">
    <w:name w:val="Date"/>
    <w:basedOn w:val="1"/>
    <w:next w:val="1"/>
    <w:link w:val="26"/>
    <w:uiPriority w:val="0"/>
    <w:pPr>
      <w:ind w:left="100" w:leftChars="2500"/>
    </w:pPr>
  </w:style>
  <w:style w:type="paragraph" w:styleId="6">
    <w:name w:val="Balloon Text"/>
    <w:basedOn w:val="1"/>
    <w:link w:val="19"/>
    <w:uiPriority w:val="0"/>
    <w:rPr>
      <w:sz w:val="18"/>
      <w:szCs w:val="18"/>
    </w:rPr>
  </w:style>
  <w:style w:type="paragraph" w:styleId="7">
    <w:name w:val="footer"/>
    <w:basedOn w:val="1"/>
    <w:link w:val="22"/>
    <w:qFormat/>
    <w:uiPriority w:val="99"/>
    <w:pPr>
      <w:tabs>
        <w:tab w:val="center" w:pos="4153"/>
        <w:tab w:val="right" w:pos="8306"/>
      </w:tabs>
      <w:snapToGrid w:val="0"/>
      <w:jc w:val="left"/>
    </w:pPr>
    <w:rPr>
      <w:sz w:val="18"/>
      <w:szCs w:val="18"/>
    </w:rPr>
  </w:style>
  <w:style w:type="paragraph" w:styleId="8">
    <w:name w:val="header"/>
    <w:basedOn w:val="1"/>
    <w:link w:val="27"/>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18"/>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page number"/>
    <w:basedOn w:val="12"/>
    <w:uiPriority w:val="0"/>
  </w:style>
  <w:style w:type="character" w:styleId="14">
    <w:name w:val="Emphasis"/>
    <w:basedOn w:val="12"/>
    <w:qFormat/>
    <w:uiPriority w:val="20"/>
    <w:rPr>
      <w:i/>
      <w:iCs/>
    </w:rPr>
  </w:style>
  <w:style w:type="character" w:styleId="15">
    <w:name w:val="Hyperlink"/>
    <w:qFormat/>
    <w:uiPriority w:val="0"/>
    <w:rPr>
      <w:color w:val="0000FF"/>
      <w:u w:val="single"/>
    </w:rPr>
  </w:style>
  <w:style w:type="character" w:styleId="16">
    <w:name w:val="annotation reference"/>
    <w:uiPriority w:val="0"/>
    <w:rPr>
      <w:sz w:val="21"/>
      <w:szCs w:val="21"/>
    </w:rPr>
  </w:style>
  <w:style w:type="character" w:customStyle="1" w:styleId="17">
    <w:name w:val="批注文字 Char"/>
    <w:link w:val="4"/>
    <w:qFormat/>
    <w:uiPriority w:val="0"/>
    <w:rPr>
      <w:kern w:val="2"/>
      <w:sz w:val="21"/>
      <w:szCs w:val="24"/>
    </w:rPr>
  </w:style>
  <w:style w:type="character" w:customStyle="1" w:styleId="18">
    <w:name w:val="批注主题 Char"/>
    <w:link w:val="9"/>
    <w:qFormat/>
    <w:uiPriority w:val="0"/>
    <w:rPr>
      <w:b/>
      <w:bCs/>
      <w:kern w:val="2"/>
      <w:sz w:val="21"/>
      <w:szCs w:val="24"/>
    </w:rPr>
  </w:style>
  <w:style w:type="character" w:customStyle="1" w:styleId="19">
    <w:name w:val="批注框文本 Char"/>
    <w:link w:val="6"/>
    <w:qFormat/>
    <w:uiPriority w:val="0"/>
    <w:rPr>
      <w:kern w:val="2"/>
      <w:sz w:val="18"/>
      <w:szCs w:val="18"/>
    </w:rPr>
  </w:style>
  <w:style w:type="paragraph" w:customStyle="1" w:styleId="20">
    <w:name w:val="Char Char Char Char Char Char Char"/>
    <w:basedOn w:val="1"/>
    <w:uiPriority w:val="0"/>
    <w:pPr>
      <w:widowControl/>
      <w:adjustRightInd w:val="0"/>
      <w:spacing w:after="160" w:line="240" w:lineRule="exact"/>
      <w:jc w:val="left"/>
      <w:textAlignment w:val="baseline"/>
    </w:pPr>
    <w:rPr>
      <w:rFonts w:ascii="Verdana" w:hAnsi="Verdana"/>
      <w:kern w:val="0"/>
      <w:sz w:val="20"/>
      <w:szCs w:val="20"/>
      <w:lang w:eastAsia="en-US"/>
    </w:rPr>
  </w:style>
  <w:style w:type="paragraph" w:styleId="21">
    <w:name w:val="List Paragraph"/>
    <w:basedOn w:val="1"/>
    <w:qFormat/>
    <w:uiPriority w:val="0"/>
    <w:pPr>
      <w:ind w:firstLine="420" w:firstLineChars="200"/>
    </w:pPr>
    <w:rPr>
      <w:rFonts w:ascii="Calibri" w:hAnsi="Calibri"/>
      <w:szCs w:val="22"/>
    </w:rPr>
  </w:style>
  <w:style w:type="character" w:customStyle="1" w:styleId="22">
    <w:name w:val="页脚 Char"/>
    <w:link w:val="7"/>
    <w:qFormat/>
    <w:uiPriority w:val="99"/>
    <w:rPr>
      <w:kern w:val="2"/>
      <w:sz w:val="18"/>
      <w:szCs w:val="18"/>
    </w:rPr>
  </w:style>
  <w:style w:type="character" w:customStyle="1" w:styleId="23">
    <w:name w:val="标题 1 Char"/>
    <w:link w:val="2"/>
    <w:uiPriority w:val="0"/>
    <w:rPr>
      <w:b/>
      <w:bCs/>
      <w:kern w:val="44"/>
      <w:sz w:val="44"/>
      <w:szCs w:val="44"/>
    </w:rPr>
  </w:style>
  <w:style w:type="character" w:customStyle="1" w:styleId="24">
    <w:name w:val="文档结构图 Char"/>
    <w:basedOn w:val="12"/>
    <w:link w:val="3"/>
    <w:qFormat/>
    <w:uiPriority w:val="0"/>
    <w:rPr>
      <w:rFonts w:ascii="宋体"/>
      <w:kern w:val="2"/>
      <w:sz w:val="18"/>
      <w:szCs w:val="18"/>
    </w:rPr>
  </w:style>
  <w:style w:type="paragraph" w:customStyle="1" w:styleId="25">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26">
    <w:name w:val="日期 Char"/>
    <w:basedOn w:val="12"/>
    <w:link w:val="5"/>
    <w:qFormat/>
    <w:uiPriority w:val="0"/>
    <w:rPr>
      <w:kern w:val="2"/>
      <w:sz w:val="21"/>
      <w:szCs w:val="24"/>
    </w:rPr>
  </w:style>
  <w:style w:type="character" w:customStyle="1" w:styleId="27">
    <w:name w:val="页眉 Char"/>
    <w:basedOn w:val="12"/>
    <w:link w:val="8"/>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32596E-4CEA-4E1A-B730-464007B10B0E}">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1711</Words>
  <Characters>9756</Characters>
  <Lines>81</Lines>
  <Paragraphs>22</Paragraphs>
  <TotalTime>35</TotalTime>
  <ScaleCrop>false</ScaleCrop>
  <LinksUpToDate>false</LinksUpToDate>
  <CharactersWithSpaces>11445</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2018-03-07T03:25:00Z</dcterms:created>
  <dc:creator>hedengcai</dc:creator>
  <cp:lastModifiedBy>supao</cp:lastModifiedBy>
  <cp:lastPrinted>2019-03-11T03:32:00Z</cp:lastPrinted>
  <dcterms:modified xsi:type="dcterms:W3CDTF">2019-03-11T04:39:07Z</dcterms:modified>
  <dc:title>中国物流与采购联合会政策研究调查</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