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黑体" w:eastAsia="黑体"/>
          <w:sz w:val="32"/>
          <w:szCs w:val="32"/>
          <w:lang w:bidi="ar"/>
        </w:rPr>
      </w:pPr>
      <w:r>
        <w:rPr>
          <w:rFonts w:hint="eastAsia" w:ascii="黑体" w:hAnsi="黑体" w:eastAsia="黑体"/>
          <w:sz w:val="32"/>
          <w:szCs w:val="32"/>
          <w:lang w:bidi="ar"/>
        </w:rPr>
        <w:t>附件三：参访团拟定日程和路线安排、参团费用（B组）</w:t>
      </w:r>
    </w:p>
    <w:p>
      <w:pPr>
        <w:ind w:firstLine="281" w:firstLineChars="1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B团：2024年日本、墨西哥、古巴国际参访团行程参考方案</w:t>
      </w:r>
    </w:p>
    <w:tbl>
      <w:tblPr>
        <w:tblStyle w:val="4"/>
        <w:tblW w:w="9145" w:type="dxa"/>
        <w:jc w:val="center"/>
        <w:tbl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single" w:color="5B9BD5" w:sz="4" w:space="0"/>
          <w:insideV w:val="single" w:color="5B9BD5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7675"/>
      </w:tblGrid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70" w:type="dxa"/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日期</w:t>
            </w:r>
          </w:p>
        </w:tc>
        <w:tc>
          <w:tcPr>
            <w:tcW w:w="7675" w:type="dxa"/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日程安排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第一天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9月1日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星期日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北京-东京成田 CA925  09:15--13:40  (3小时25分）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上海-东京成田 CZ8309 09:20--13:00  (2小时40分）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广州-东京羽田 CZ385  08:20--13:35 （4小时15分）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抵达东京，入住酒店，休整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第二天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9月2日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星期一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东京-墨西哥城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NH180  MO02SEP 东京成田--墨西哥城 16:40--14:05 （12h25)</w:t>
            </w:r>
          </w:p>
          <w:p>
            <w:pPr>
              <w:snapToGrid w:val="0"/>
              <w:spacing w:line="0" w:lineRule="atLeast"/>
              <w:ind w:left="703" w:leftChars="-8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09:00-11:00 市容观光</w:t>
            </w:r>
          </w:p>
          <w:p>
            <w:pPr>
              <w:snapToGrid w:val="0"/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13:30 前往机场，飞往墨西哥城。</w:t>
            </w:r>
          </w:p>
          <w:p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14:05 抵达墨西哥城  （时差，当地时间）或者直接入住酒店休整。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第三天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9月3日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星期二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墨西哥城—坎昆（一天有20多个班次航班）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上午公务活动：参访墨西哥石油公司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AM544 TU03SEP  墨西哥城-坎昆  17:00--20:37  （2h37）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21:30 抵达机场，入住酒店。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第四天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9月4日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星期三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坎昆</w:t>
            </w:r>
          </w:p>
          <w:p>
            <w:pPr>
              <w:adjustRightInd w:val="0"/>
              <w:snapToGrid w:val="0"/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休整，召开会前参访团预备会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第五天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9月5日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星期四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坎昆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公务活动：参加2</w:t>
            </w:r>
            <w:r>
              <w:rPr>
                <w:rFonts w:ascii="仿宋" w:hAnsi="仿宋" w:eastAsia="仿宋" w:cs="仿宋"/>
                <w:bCs/>
                <w:sz w:val="24"/>
                <w:szCs w:val="24"/>
              </w:rPr>
              <w:t>024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IFPSM世界峰会会议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第六天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9月6日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星期五</w:t>
            </w:r>
          </w:p>
        </w:tc>
        <w:tc>
          <w:tcPr>
            <w:tcW w:w="7675" w:type="dxa"/>
            <w:vAlign w:val="center"/>
          </w:tcPr>
          <w:p>
            <w:pPr>
              <w:pStyle w:val="3"/>
              <w:keepNext w:val="0"/>
              <w:keepLines w:val="0"/>
              <w:widowControl/>
              <w:shd w:val="clear" w:color="auto" w:fill="FFFFFF"/>
              <w:spacing w:before="0" w:after="120" w:line="0" w:lineRule="atLeast"/>
              <w:ind w:left="720" w:hanging="720" w:hangingChars="300"/>
              <w:textAlignment w:val="baseline"/>
              <w:rPr>
                <w:rFonts w:ascii="仿宋" w:hAnsi="仿宋" w:eastAsia="仿宋" w:cs="仿宋"/>
                <w:b w:val="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4"/>
                <w:szCs w:val="24"/>
              </w:rPr>
              <w:t>坎昆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公务活动：参加2</w:t>
            </w:r>
            <w:r>
              <w:rPr>
                <w:rFonts w:ascii="仿宋" w:hAnsi="仿宋" w:eastAsia="仿宋" w:cs="仿宋"/>
                <w:bCs/>
                <w:sz w:val="24"/>
                <w:szCs w:val="24"/>
              </w:rPr>
              <w:t>024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IFPSM世界峰会会议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第七天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9月7日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星期六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坎昆/哈瓦纳 A13436 14:00--15:10  （1H10)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上午会议结束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12:00 乘车前往机场，飞往哈瓦纳。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第八天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9月8日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星期日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哈瓦纳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休整，市容观光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第九天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9月9日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星期一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哈瓦纳-墨西哥城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AM452 MO09SEP  哈瓦那--墨西哥城   17:15 --18:40                              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上午公务活动：参访古巴共和国商会 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下午14:30 乘车前往机场，飞往墨西哥城。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18:40抵达墨西哥城。    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第十天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9月10日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星期二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NH179  TU10SEP   墨西哥城--东京   01:05-- 06:30+1  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凌晨飞机飞往东京。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第十一天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9月11日</w:t>
            </w:r>
          </w:p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星期三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NH919  WE11SEP  东京---上海浦东   09:20-- 11:40 </w:t>
            </w:r>
          </w:p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东京直转回国。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0" w:hanging="720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备选行程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0" w:hanging="720" w:hangingChars="3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下午参访日本东芝公司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single" w:color="5B9BD5" w:sz="4" w:space="0"/>
            <w:insideV w:val="single" w:color="5B9BD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spacing w:line="0" w:lineRule="atLeast"/>
              <w:ind w:left="723" w:hanging="723" w:hangingChars="300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参团费用</w:t>
            </w:r>
          </w:p>
        </w:tc>
        <w:tc>
          <w:tcPr>
            <w:tcW w:w="7675" w:type="dxa"/>
            <w:vAlign w:val="center"/>
          </w:tcPr>
          <w:p>
            <w:pPr>
              <w:spacing w:line="0" w:lineRule="atLeast"/>
              <w:ind w:left="723" w:hanging="723" w:hangingChars="300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B组：80000元/人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（包含往返机票、食宿费、交通费、会务费、参访费；当前6段往返机票费用按26000元/人次核算，具体费用按实际出票为准多退少补）</w:t>
            </w:r>
          </w:p>
        </w:tc>
      </w:tr>
    </w:tbl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000000"/>
    <w:rsid w:val="430F3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  <w:jc w:val="left"/>
    </w:pPr>
    <w:rPr>
      <w:rFonts w:ascii="仿宋" w:hAnsi="仿宋" w:eastAsia="仿宋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2024-03-12T05:43:21Z</dcterms:created>
  <dc:creator>cflp</dc:creator>
  <cp:lastModifiedBy>毛大毛</cp:lastModifiedBy>
  <dcterms:modified xsi:type="dcterms:W3CDTF">2024-03-12T05:43:24Z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D05BA8A959904A9B957BFBAB6C957F48_12</vt:lpwstr>
  </property>
</Properties>
</file>