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4FF24">
      <w:pPr>
        <w:adjustRightInd w:val="0"/>
        <w:snapToGrid w:val="0"/>
        <w:ind w:right="-92" w:rightChars="-33"/>
        <w:jc w:val="left"/>
        <w:rPr>
          <w:rFonts w:ascii="Times New Roman" w:hAnsi="Times New Roman" w:eastAsia="黑体" w:cs="Times New Roman"/>
          <w:sz w:val="32"/>
          <w:szCs w:val="32"/>
        </w:rPr>
      </w:pPr>
      <w:r>
        <w:rPr>
          <w:rFonts w:ascii="Times New Roman" w:hAnsi="Times New Roman" w:eastAsia="黑体" w:cs="Times New Roman"/>
          <w:sz w:val="32"/>
          <w:szCs w:val="32"/>
        </w:rPr>
        <w:t>附件2</w:t>
      </w:r>
    </w:p>
    <w:p w14:paraId="60C24432">
      <w:pPr>
        <w:adjustRightInd w:val="0"/>
        <w:snapToGrid w:val="0"/>
        <w:ind w:right="-92" w:rightChars="-33"/>
        <w:jc w:val="center"/>
        <w:rPr>
          <w:rFonts w:hint="eastAsia" w:ascii="黑体" w:eastAsia="黑体" w:cs="Times New Roman"/>
          <w:sz w:val="36"/>
          <w:szCs w:val="36"/>
        </w:rPr>
      </w:pPr>
    </w:p>
    <w:p w14:paraId="500DCECF">
      <w:pPr>
        <w:adjustRightInd w:val="0"/>
        <w:snapToGrid w:val="0"/>
        <w:ind w:right="-92" w:rightChars="-33"/>
        <w:jc w:val="center"/>
        <w:rPr>
          <w:rFonts w:hint="eastAsia" w:ascii="黑体" w:eastAsia="黑体" w:cs="Times New Roman"/>
          <w:sz w:val="36"/>
          <w:szCs w:val="36"/>
        </w:rPr>
      </w:pPr>
    </w:p>
    <w:p w14:paraId="010D5587">
      <w:pPr>
        <w:adjustRightInd w:val="0"/>
        <w:snapToGrid w:val="0"/>
        <w:ind w:right="-92" w:rightChars="-33"/>
        <w:jc w:val="center"/>
        <w:rPr>
          <w:rFonts w:hint="eastAsia" w:ascii="黑体" w:eastAsia="黑体" w:cs="Times New Roman"/>
          <w:sz w:val="36"/>
          <w:szCs w:val="36"/>
        </w:rPr>
      </w:pPr>
      <w:r>
        <w:rPr>
          <w:rFonts w:hint="eastAsia" w:ascii="黑体" w:eastAsia="黑体" w:cs="Times New Roman"/>
          <w:spacing w:val="-20"/>
          <w:sz w:val="36"/>
          <w:szCs w:val="36"/>
        </w:rPr>
        <w:t xml:space="preserve"> “首批制造业供应链服务典型案例”</w:t>
      </w:r>
      <w:r>
        <w:rPr>
          <w:rFonts w:hint="eastAsia" w:ascii="黑体" w:eastAsia="黑体" w:cs="Times New Roman"/>
          <w:sz w:val="36"/>
          <w:szCs w:val="36"/>
        </w:rPr>
        <w:t>申报书</w:t>
      </w:r>
    </w:p>
    <w:p w14:paraId="52F18F7B">
      <w:pPr>
        <w:jc w:val="center"/>
        <w:rPr>
          <w:rFonts w:hint="eastAsia" w:eastAsia="仿宋_GB2312" w:cs="Times New Roman"/>
          <w:sz w:val="32"/>
          <w:szCs w:val="24"/>
        </w:rPr>
      </w:pPr>
    </w:p>
    <w:p w14:paraId="201DD4A5">
      <w:pPr>
        <w:jc w:val="center"/>
        <w:rPr>
          <w:rFonts w:hint="eastAsia" w:eastAsia="仿宋_GB2312" w:cs="Times New Roman"/>
          <w:sz w:val="32"/>
          <w:szCs w:val="24"/>
        </w:rPr>
      </w:pPr>
    </w:p>
    <w:p w14:paraId="48B93806">
      <w:pPr>
        <w:pStyle w:val="2"/>
        <w:ind w:firstLine="280"/>
        <w:rPr>
          <w:rFonts w:hint="eastAsia"/>
        </w:rPr>
      </w:pPr>
      <w:bookmarkStart w:id="0" w:name="_GoBack"/>
      <w:bookmarkEnd w:id="0"/>
    </w:p>
    <w:p w14:paraId="154923A6">
      <w:pPr>
        <w:tabs>
          <w:tab w:val="left" w:pos="7655"/>
          <w:tab w:val="left" w:pos="8505"/>
        </w:tabs>
        <w:spacing w:before="156" w:beforeLines="50" w:after="156" w:afterLines="50" w:line="480" w:lineRule="auto"/>
        <w:ind w:left="840" w:leftChars="300"/>
        <w:rPr>
          <w:rFonts w:ascii="Times New Roman" w:hAnsi="Times New Roman" w:eastAsia="黑体" w:cs="Times New Roman"/>
          <w:sz w:val="32"/>
          <w:szCs w:val="32"/>
        </w:rPr>
      </w:pPr>
      <w:r>
        <w:rPr>
          <w:rFonts w:ascii="Times New Roman" w:hAnsi="Times New Roman" w:eastAsia="黑体" w:cs="Times New Roman"/>
          <w:sz w:val="32"/>
          <w:szCs w:val="32"/>
        </w:rPr>
        <w:t>申报案例名称：</w:t>
      </w:r>
      <w:r>
        <w:rPr>
          <w:rFonts w:ascii="Times New Roman" w:hAnsi="Times New Roman" w:eastAsia="黑体" w:cs="Times New Roman"/>
          <w:sz w:val="32"/>
          <w:szCs w:val="32"/>
          <w:u w:val="single"/>
        </w:rPr>
        <w:t xml:space="preserve">                              </w:t>
      </w:r>
    </w:p>
    <w:p w14:paraId="1E7BE5C7">
      <w:pPr>
        <w:tabs>
          <w:tab w:val="left" w:pos="7655"/>
          <w:tab w:val="left" w:pos="8505"/>
        </w:tabs>
        <w:spacing w:before="156" w:beforeLines="50" w:after="156" w:afterLines="50" w:line="480" w:lineRule="auto"/>
        <w:ind w:left="840" w:leftChars="300"/>
        <w:rPr>
          <w:rFonts w:ascii="Times New Roman" w:hAnsi="Times New Roman" w:eastAsia="黑体" w:cs="Times New Roman"/>
          <w:sz w:val="32"/>
          <w:szCs w:val="32"/>
        </w:rPr>
      </w:pPr>
      <w:r>
        <w:rPr>
          <w:rFonts w:ascii="Times New Roman" w:hAnsi="Times New Roman" w:eastAsia="黑体" w:cs="Times New Roman"/>
          <w:sz w:val="32"/>
          <w:szCs w:val="32"/>
        </w:rPr>
        <w:t>申报单位</w:t>
      </w:r>
      <w:r>
        <w:rPr>
          <w:rFonts w:hint="eastAsia" w:ascii="Times New Roman" w:hAnsi="Times New Roman" w:eastAsia="黑体" w:cs="Times New Roman"/>
          <w:sz w:val="32"/>
          <w:szCs w:val="32"/>
        </w:rPr>
        <w:t>（公章）</w:t>
      </w:r>
      <w:r>
        <w:rPr>
          <w:rFonts w:ascii="Times New Roman" w:hAnsi="Times New Roman" w:eastAsia="黑体" w:cs="Times New Roman"/>
          <w:sz w:val="32"/>
          <w:szCs w:val="32"/>
        </w:rPr>
        <w:t>：</w:t>
      </w:r>
      <w:r>
        <w:rPr>
          <w:rFonts w:ascii="Times New Roman" w:hAnsi="Times New Roman" w:eastAsia="黑体" w:cs="Times New Roman"/>
          <w:sz w:val="32"/>
          <w:szCs w:val="32"/>
          <w:u w:val="single"/>
        </w:rPr>
        <w:t xml:space="preserve">         </w:t>
      </w:r>
      <w:r>
        <w:rPr>
          <w:rFonts w:hint="eastAsia" w:ascii="Times New Roman" w:hAnsi="Times New Roman" w:eastAsia="黑体" w:cs="Times New Roman"/>
          <w:sz w:val="32"/>
          <w:szCs w:val="32"/>
          <w:u w:val="single"/>
        </w:rPr>
        <w:t xml:space="preserve">                 </w:t>
      </w:r>
    </w:p>
    <w:p w14:paraId="6EAA0FEF">
      <w:pPr>
        <w:tabs>
          <w:tab w:val="left" w:pos="7655"/>
          <w:tab w:val="left" w:pos="8505"/>
        </w:tabs>
        <w:spacing w:before="156" w:beforeLines="50" w:after="156" w:afterLines="50" w:line="480" w:lineRule="auto"/>
        <w:ind w:left="840" w:leftChars="300"/>
        <w:rPr>
          <w:rFonts w:ascii="Times New Roman" w:hAnsi="Times New Roman" w:eastAsia="黑体" w:cs="Times New Roman"/>
          <w:sz w:val="32"/>
          <w:szCs w:val="32"/>
        </w:rPr>
      </w:pPr>
      <w:r>
        <w:rPr>
          <w:rFonts w:ascii="Times New Roman" w:hAnsi="Times New Roman" w:eastAsia="黑体" w:cs="Times New Roman"/>
          <w:sz w:val="32"/>
          <w:szCs w:val="32"/>
        </w:rPr>
        <w:t>联系人</w:t>
      </w:r>
      <w:r>
        <w:rPr>
          <w:rFonts w:hint="eastAsia" w:ascii="Times New Roman" w:hAnsi="Times New Roman" w:eastAsia="黑体" w:cs="Times New Roman"/>
          <w:sz w:val="32"/>
          <w:szCs w:val="32"/>
        </w:rPr>
        <w:t>及电话</w:t>
      </w:r>
      <w:r>
        <w:rPr>
          <w:rFonts w:ascii="Times New Roman" w:hAnsi="Times New Roman" w:eastAsia="黑体" w:cs="Times New Roman"/>
          <w:sz w:val="32"/>
          <w:szCs w:val="32"/>
        </w:rPr>
        <w:t>：</w:t>
      </w:r>
      <w:r>
        <w:rPr>
          <w:rFonts w:ascii="Times New Roman" w:hAnsi="Times New Roman" w:eastAsia="黑体" w:cs="Times New Roman"/>
          <w:sz w:val="32"/>
          <w:szCs w:val="32"/>
          <w:u w:val="single"/>
        </w:rPr>
        <w:t xml:space="preserve">                              </w:t>
      </w:r>
    </w:p>
    <w:p w14:paraId="2962CEF1">
      <w:pPr>
        <w:tabs>
          <w:tab w:val="left" w:pos="7655"/>
          <w:tab w:val="left" w:pos="8505"/>
        </w:tabs>
        <w:spacing w:before="156" w:beforeLines="50" w:after="156" w:afterLines="50" w:line="480" w:lineRule="auto"/>
        <w:ind w:left="840" w:leftChars="300"/>
        <w:jc w:val="left"/>
        <w:rPr>
          <w:rFonts w:ascii="Times New Roman" w:hAnsi="Times New Roman" w:eastAsia="黑体" w:cs="Times New Roman"/>
          <w:sz w:val="32"/>
          <w:szCs w:val="32"/>
        </w:rPr>
      </w:pPr>
      <w:r>
        <w:rPr>
          <w:rFonts w:ascii="Times New Roman" w:hAnsi="Times New Roman" w:eastAsia="黑体" w:cs="Times New Roman"/>
          <w:sz w:val="32"/>
          <w:szCs w:val="32"/>
        </w:rPr>
        <w:t>填报日期：</w:t>
      </w:r>
      <w:r>
        <w:rPr>
          <w:rFonts w:ascii="Times New Roman" w:hAnsi="Times New Roman" w:eastAsia="黑体" w:cs="Times New Roman"/>
          <w:sz w:val="32"/>
          <w:szCs w:val="32"/>
          <w:u w:val="single"/>
        </w:rPr>
        <w:t xml:space="preserve">          年   月   日            </w:t>
      </w:r>
    </w:p>
    <w:p w14:paraId="7F229701">
      <w:pPr>
        <w:rPr>
          <w:rFonts w:hint="eastAsia" w:eastAsia="仿宋_GB2312" w:cs="Times New Roman"/>
          <w:sz w:val="32"/>
          <w:szCs w:val="24"/>
        </w:rPr>
      </w:pPr>
    </w:p>
    <w:p w14:paraId="309FFF38">
      <w:pPr>
        <w:pStyle w:val="2"/>
        <w:ind w:firstLine="280"/>
        <w:rPr>
          <w:rFonts w:hint="eastAsia"/>
        </w:rPr>
      </w:pPr>
    </w:p>
    <w:p w14:paraId="7C48DB99">
      <w:pPr>
        <w:pStyle w:val="2"/>
        <w:ind w:firstLine="280"/>
        <w:rPr>
          <w:rFonts w:hint="eastAsia"/>
        </w:rPr>
      </w:pPr>
    </w:p>
    <w:p w14:paraId="4A6C6606">
      <w:pPr>
        <w:pStyle w:val="2"/>
        <w:ind w:firstLine="280"/>
        <w:rPr>
          <w:rFonts w:hint="eastAsia"/>
        </w:rPr>
      </w:pPr>
    </w:p>
    <w:p w14:paraId="539BAB49">
      <w:pPr>
        <w:pStyle w:val="2"/>
        <w:ind w:firstLine="280"/>
        <w:rPr>
          <w:rFonts w:hint="eastAsia"/>
        </w:rPr>
      </w:pPr>
    </w:p>
    <w:p w14:paraId="59FD62F3">
      <w:pPr>
        <w:spacing w:line="360" w:lineRule="auto"/>
        <w:jc w:val="center"/>
        <w:rPr>
          <w:rFonts w:ascii="Times New Roman" w:hAnsi="Times New Roman" w:eastAsia="楷体_GB2312"/>
          <w:bCs/>
          <w:sz w:val="44"/>
          <w:szCs w:val="44"/>
        </w:rPr>
      </w:pPr>
    </w:p>
    <w:p w14:paraId="45913231">
      <w:pPr>
        <w:spacing w:line="360" w:lineRule="auto"/>
        <w:jc w:val="center"/>
        <w:rPr>
          <w:rFonts w:ascii="Times New Roman" w:hAnsi="Times New Roman" w:eastAsia="楷体_GB2312"/>
          <w:bCs/>
          <w:sz w:val="44"/>
          <w:szCs w:val="44"/>
        </w:rPr>
      </w:pPr>
    </w:p>
    <w:p w14:paraId="2FEEB01F">
      <w:pPr>
        <w:spacing w:line="360" w:lineRule="auto"/>
        <w:jc w:val="center"/>
        <w:rPr>
          <w:rFonts w:ascii="Times New Roman" w:hAnsi="Times New Roman" w:eastAsia="楷体_GB2312"/>
          <w:bCs/>
          <w:sz w:val="44"/>
          <w:szCs w:val="44"/>
        </w:rPr>
      </w:pPr>
    </w:p>
    <w:p w14:paraId="0A815B5E">
      <w:pPr>
        <w:spacing w:line="360" w:lineRule="auto"/>
        <w:jc w:val="center"/>
        <w:rPr>
          <w:rFonts w:ascii="Times New Roman" w:hAnsi="Times New Roman" w:eastAsia="楷体_GB2312"/>
          <w:bCs/>
          <w:sz w:val="44"/>
          <w:szCs w:val="44"/>
        </w:rPr>
      </w:pPr>
    </w:p>
    <w:p w14:paraId="76A528E9">
      <w:pPr>
        <w:spacing w:line="360" w:lineRule="auto"/>
        <w:jc w:val="center"/>
        <w:rPr>
          <w:rFonts w:ascii="Times New Roman" w:hAnsi="Times New Roman" w:eastAsia="楷体_GB2312"/>
          <w:bCs/>
          <w:sz w:val="44"/>
          <w:szCs w:val="44"/>
        </w:rPr>
      </w:pPr>
    </w:p>
    <w:p w14:paraId="316F1E6B">
      <w:pPr>
        <w:spacing w:line="360" w:lineRule="auto"/>
        <w:jc w:val="center"/>
        <w:rPr>
          <w:rFonts w:hint="eastAsia" w:ascii="黑体" w:hAnsi="黑体" w:eastAsia="黑体" w:cs="黑体"/>
          <w:bCs/>
          <w:sz w:val="44"/>
          <w:szCs w:val="44"/>
        </w:rPr>
      </w:pPr>
      <w:r>
        <w:rPr>
          <w:rFonts w:hint="eastAsia" w:ascii="黑体" w:hAnsi="黑体" w:eastAsia="黑体" w:cs="黑体"/>
          <w:bCs/>
          <w:sz w:val="44"/>
          <w:szCs w:val="44"/>
        </w:rPr>
        <w:t>填 报 须 知</w:t>
      </w:r>
    </w:p>
    <w:p w14:paraId="61A25AB5">
      <w:pPr>
        <w:ind w:firstLine="640" w:firstLineChars="200"/>
        <w:rPr>
          <w:rFonts w:ascii="Times New Roman" w:hAnsi="Times New Roman" w:eastAsia="仿宋_GB2312"/>
          <w:sz w:val="32"/>
          <w:szCs w:val="32"/>
        </w:rPr>
      </w:pPr>
    </w:p>
    <w:p w14:paraId="0DE1666C">
      <w:pPr>
        <w:numPr>
          <w:ilvl w:val="0"/>
          <w:numId w:val="1"/>
        </w:numPr>
        <w:spacing w:line="360" w:lineRule="auto"/>
        <w:ind w:firstLine="560" w:firstLineChars="200"/>
        <w:rPr>
          <w:rFonts w:ascii="Times New Roman" w:hAnsi="Times New Roman" w:eastAsia="仿宋_GB2312" w:cs="Times New Roman"/>
        </w:rPr>
      </w:pPr>
      <w:r>
        <w:rPr>
          <w:rFonts w:ascii="Times New Roman" w:hAnsi="Times New Roman" w:eastAsia="仿宋_GB2312" w:cs="Times New Roman"/>
          <w:szCs w:val="28"/>
        </w:rPr>
        <w:t>申报单位应仔细阅读《关于组织开展首批制造业供应链服务</w:t>
      </w:r>
    </w:p>
    <w:p w14:paraId="31311A3A">
      <w:pPr>
        <w:spacing w:line="360" w:lineRule="auto"/>
        <w:rPr>
          <w:rFonts w:ascii="Times New Roman" w:hAnsi="Times New Roman" w:eastAsia="仿宋_GB2312" w:cs="Times New Roman"/>
          <w:szCs w:val="28"/>
        </w:rPr>
      </w:pPr>
      <w:r>
        <w:rPr>
          <w:rFonts w:ascii="Times New Roman" w:hAnsi="Times New Roman" w:eastAsia="仿宋_GB2312" w:cs="Times New Roman"/>
          <w:szCs w:val="28"/>
        </w:rPr>
        <w:t>典型案例征集工作的通知》的有关要求，如实、详细地填写每一部分内容。</w:t>
      </w:r>
    </w:p>
    <w:p w14:paraId="49F0950B">
      <w:pPr>
        <w:spacing w:line="360" w:lineRule="auto"/>
        <w:ind w:firstLine="560" w:firstLineChars="200"/>
        <w:rPr>
          <w:rFonts w:ascii="Times New Roman" w:hAnsi="Times New Roman" w:eastAsia="仿宋_GB2312" w:cs="Times New Roman"/>
          <w:szCs w:val="28"/>
        </w:rPr>
      </w:pPr>
      <w:r>
        <w:rPr>
          <w:rFonts w:ascii="Times New Roman" w:hAnsi="Times New Roman" w:eastAsia="仿宋_GB2312" w:cs="Times New Roman"/>
          <w:szCs w:val="28"/>
        </w:rPr>
        <w:t>二、申报单位应根据实际情况认真填写各个表项，除另有说明外，表项不得空缺，附件证明材料请使用扫描件。</w:t>
      </w:r>
    </w:p>
    <w:p w14:paraId="556F0962">
      <w:pPr>
        <w:spacing w:line="360" w:lineRule="auto"/>
        <w:ind w:firstLine="560" w:firstLineChars="200"/>
        <w:rPr>
          <w:rFonts w:ascii="Times New Roman" w:hAnsi="Times New Roman" w:eastAsia="仿宋_GB2312" w:cs="Times New Roman"/>
          <w:szCs w:val="28"/>
        </w:rPr>
      </w:pPr>
      <w:r>
        <w:rPr>
          <w:rFonts w:ascii="Times New Roman" w:hAnsi="Times New Roman" w:eastAsia="仿宋_GB2312" w:cs="Times New Roman"/>
          <w:szCs w:val="28"/>
        </w:rPr>
        <w:t>三、申报单位对所填报的相关内容真实性负责</w:t>
      </w:r>
      <w:r>
        <w:rPr>
          <w:rFonts w:hint="eastAsia" w:ascii="Times New Roman" w:hAnsi="Times New Roman" w:eastAsia="仿宋_GB2312" w:cs="Times New Roman"/>
          <w:szCs w:val="28"/>
        </w:rPr>
        <w:t>，并在《承诺声明》加盖公章</w:t>
      </w:r>
      <w:r>
        <w:rPr>
          <w:rFonts w:ascii="Times New Roman" w:hAnsi="Times New Roman" w:eastAsia="仿宋_GB2312" w:cs="Times New Roman"/>
          <w:szCs w:val="28"/>
        </w:rPr>
        <w:t>。</w:t>
      </w:r>
    </w:p>
    <w:p w14:paraId="33A622A5">
      <w:pPr>
        <w:pStyle w:val="2"/>
        <w:ind w:firstLine="560" w:firstLineChars="200"/>
        <w:jc w:val="left"/>
        <w:rPr>
          <w:rFonts w:ascii="Times New Roman" w:hAnsi="Times New Roman" w:eastAsia="仿宋_GB2312" w:cs="Times New Roman"/>
          <w:szCs w:val="28"/>
        </w:rPr>
      </w:pPr>
      <w:r>
        <w:rPr>
          <w:rFonts w:ascii="Times New Roman" w:hAnsi="Times New Roman" w:eastAsia="仿宋_GB2312" w:cs="Times New Roman"/>
          <w:szCs w:val="28"/>
        </w:rPr>
        <w:t>四、申报单位使用普通A4纸张进行打印装订，并</w:t>
      </w:r>
      <w:r>
        <w:rPr>
          <w:rFonts w:hint="eastAsia" w:ascii="Times New Roman" w:hAnsi="Times New Roman" w:eastAsia="仿宋_GB2312" w:cs="Times New Roman"/>
          <w:szCs w:val="28"/>
        </w:rPr>
        <w:t>在《基本信息表》</w:t>
      </w:r>
      <w:r>
        <w:rPr>
          <w:rFonts w:ascii="Times New Roman" w:hAnsi="Times New Roman" w:eastAsia="仿宋_GB2312" w:cs="Times New Roman"/>
          <w:szCs w:val="28"/>
        </w:rPr>
        <w:t>加盖公章。</w:t>
      </w:r>
      <w:r>
        <w:rPr>
          <w:rFonts w:hint="eastAsia" w:ascii="Times New Roman" w:hAnsi="Times New Roman" w:eastAsia="仿宋_GB2312" w:cs="Times New Roman"/>
          <w:szCs w:val="28"/>
        </w:rPr>
        <w:t xml:space="preserve">   </w:t>
      </w:r>
    </w:p>
    <w:p w14:paraId="0EDD313C">
      <w:pPr>
        <w:pStyle w:val="2"/>
        <w:spacing w:line="360" w:lineRule="auto"/>
        <w:ind w:firstLine="560" w:firstLineChars="200"/>
        <w:jc w:val="left"/>
        <w:rPr>
          <w:rFonts w:ascii="Times New Roman" w:hAnsi="Times New Roman" w:eastAsia="仿宋_GB2312" w:cs="Times New Roman"/>
          <w:szCs w:val="28"/>
        </w:rPr>
      </w:pPr>
      <w:r>
        <w:rPr>
          <w:rFonts w:ascii="Times New Roman" w:hAnsi="Times New Roman" w:eastAsia="仿宋_GB2312" w:cs="Times New Roman"/>
          <w:szCs w:val="28"/>
        </w:rPr>
        <w:t>五、申报单位应客观、真实地填报案例材料，遵守国家有关法律法规，对提供的全部资料的真实性负责，并签署承诺</w:t>
      </w:r>
      <w:r>
        <w:rPr>
          <w:rFonts w:hint="eastAsia" w:ascii="Times New Roman" w:hAnsi="Times New Roman" w:eastAsia="仿宋_GB2312" w:cs="Times New Roman"/>
          <w:szCs w:val="28"/>
        </w:rPr>
        <w:t>声</w:t>
      </w:r>
      <w:r>
        <w:rPr>
          <w:rFonts w:ascii="Times New Roman" w:hAnsi="Times New Roman" w:eastAsia="仿宋_GB2312" w:cs="Times New Roman"/>
          <w:szCs w:val="28"/>
        </w:rPr>
        <w:t>明，指标数据接受相关部门的真实性校验。</w:t>
      </w:r>
    </w:p>
    <w:p w14:paraId="7716C27C">
      <w:pPr>
        <w:pStyle w:val="2"/>
        <w:ind w:firstLine="280"/>
        <w:rPr>
          <w:rFonts w:hint="eastAsia" w:eastAsia="仿宋_GB2312"/>
        </w:rPr>
      </w:pPr>
    </w:p>
    <w:p w14:paraId="2C357329">
      <w:pPr>
        <w:pStyle w:val="2"/>
        <w:ind w:firstLine="0" w:firstLineChars="0"/>
        <w:jc w:val="left"/>
        <w:rPr>
          <w:rFonts w:hint="eastAsia" w:eastAsia="黑体"/>
        </w:rPr>
      </w:pPr>
      <w:r>
        <w:rPr>
          <w:rFonts w:hint="eastAsia" w:ascii="LinTimes" w:hAnsi="LinTimes" w:eastAsia="黑体" w:cs="LinTimes"/>
          <w:sz w:val="32"/>
          <w:szCs w:val="32"/>
        </w:rPr>
        <w:t>一、基本信息表</w:t>
      </w:r>
    </w:p>
    <w:tbl>
      <w:tblPr>
        <w:tblStyle w:val="8"/>
        <w:tblW w:w="9606" w:type="dxa"/>
        <w:tblInd w:w="-4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0"/>
        <w:gridCol w:w="1674"/>
        <w:gridCol w:w="1382"/>
        <w:gridCol w:w="2122"/>
        <w:gridCol w:w="2758"/>
      </w:tblGrid>
      <w:tr w14:paraId="7FF5D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606" w:type="dxa"/>
            <w:gridSpan w:val="5"/>
            <w:vAlign w:val="center"/>
          </w:tcPr>
          <w:p w14:paraId="47EC05E9">
            <w:pPr>
              <w:spacing w:before="156" w:beforeLines="50" w:after="156" w:afterLines="50" w:line="360" w:lineRule="exact"/>
              <w:jc w:val="center"/>
              <w:rPr>
                <w:rFonts w:hint="eastAsia" w:ascii="仿宋_GB2312" w:eastAsia="仿宋_GB2312" w:cs="Times New Roman"/>
                <w:szCs w:val="28"/>
              </w:rPr>
            </w:pPr>
            <w:r>
              <w:rPr>
                <w:rFonts w:hint="eastAsia" w:ascii="黑体" w:hAnsi="黑体" w:eastAsia="黑体" w:cs="黑体"/>
                <w:szCs w:val="28"/>
              </w:rPr>
              <w:t>（一）案例基本情况</w:t>
            </w:r>
          </w:p>
        </w:tc>
      </w:tr>
      <w:tr w14:paraId="07AF3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70" w:type="dxa"/>
            <w:vAlign w:val="center"/>
          </w:tcPr>
          <w:p w14:paraId="752C09C4">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申报单位</w:t>
            </w:r>
          </w:p>
          <w:p w14:paraId="2132E95D">
            <w:pPr>
              <w:pStyle w:val="2"/>
              <w:ind w:firstLine="280"/>
              <w:rPr>
                <w:rFonts w:hint="eastAsia"/>
              </w:rPr>
            </w:pPr>
            <w:r>
              <w:rPr>
                <w:rFonts w:hint="eastAsia"/>
              </w:rPr>
              <w:t>（公章）</w:t>
            </w:r>
          </w:p>
        </w:tc>
        <w:tc>
          <w:tcPr>
            <w:tcW w:w="7936" w:type="dxa"/>
            <w:gridSpan w:val="4"/>
            <w:vAlign w:val="center"/>
          </w:tcPr>
          <w:p w14:paraId="3DB2B2B5">
            <w:pPr>
              <w:spacing w:before="156" w:beforeLines="50" w:after="156" w:afterLines="50" w:line="360" w:lineRule="exact"/>
              <w:rPr>
                <w:rFonts w:hint="eastAsia" w:ascii="仿宋_GB2312" w:eastAsia="仿宋_GB2312" w:cs="Times New Roman"/>
                <w:szCs w:val="28"/>
              </w:rPr>
            </w:pPr>
          </w:p>
        </w:tc>
      </w:tr>
      <w:tr w14:paraId="213DA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670" w:type="dxa"/>
            <w:vAlign w:val="center"/>
          </w:tcPr>
          <w:p w14:paraId="398ED084">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统一社会信用代码</w:t>
            </w:r>
          </w:p>
        </w:tc>
        <w:tc>
          <w:tcPr>
            <w:tcW w:w="7936" w:type="dxa"/>
            <w:gridSpan w:val="4"/>
            <w:vAlign w:val="center"/>
          </w:tcPr>
          <w:p w14:paraId="733CD216">
            <w:pPr>
              <w:spacing w:before="156" w:beforeLines="50" w:after="156" w:afterLines="50" w:line="360" w:lineRule="exact"/>
              <w:rPr>
                <w:rFonts w:hint="eastAsia" w:ascii="仿宋_GB2312" w:eastAsia="仿宋_GB2312" w:cs="Times New Roman"/>
                <w:szCs w:val="28"/>
              </w:rPr>
            </w:pPr>
          </w:p>
        </w:tc>
      </w:tr>
      <w:tr w14:paraId="7AF14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70" w:type="dxa"/>
            <w:vAlign w:val="center"/>
          </w:tcPr>
          <w:p w14:paraId="720F8588">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案例名称</w:t>
            </w:r>
          </w:p>
        </w:tc>
        <w:tc>
          <w:tcPr>
            <w:tcW w:w="7936" w:type="dxa"/>
            <w:gridSpan w:val="4"/>
            <w:vAlign w:val="center"/>
          </w:tcPr>
          <w:p w14:paraId="4C1B04C5">
            <w:pPr>
              <w:spacing w:before="156" w:beforeLines="50" w:after="156" w:afterLines="50" w:line="360" w:lineRule="exact"/>
              <w:rPr>
                <w:rFonts w:hint="eastAsia" w:ascii="仿宋_GB2312" w:eastAsia="仿宋_GB2312" w:cs="Times New Roman"/>
                <w:szCs w:val="28"/>
              </w:rPr>
            </w:pPr>
          </w:p>
        </w:tc>
      </w:tr>
      <w:tr w14:paraId="58EFA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vMerge w:val="restart"/>
            <w:vAlign w:val="center"/>
          </w:tcPr>
          <w:p w14:paraId="7ED98FA9">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申报联系人</w:t>
            </w:r>
          </w:p>
        </w:tc>
        <w:tc>
          <w:tcPr>
            <w:tcW w:w="1674" w:type="dxa"/>
            <w:vAlign w:val="center"/>
          </w:tcPr>
          <w:p w14:paraId="22EC7002">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姓名</w:t>
            </w:r>
          </w:p>
        </w:tc>
        <w:tc>
          <w:tcPr>
            <w:tcW w:w="1382" w:type="dxa"/>
            <w:vAlign w:val="center"/>
          </w:tcPr>
          <w:p w14:paraId="70FD2F32">
            <w:pPr>
              <w:spacing w:before="156" w:beforeLines="50" w:after="156" w:afterLines="50" w:line="360" w:lineRule="exact"/>
              <w:rPr>
                <w:rFonts w:hint="eastAsia" w:ascii="仿宋_GB2312" w:eastAsia="仿宋_GB2312" w:cs="Times New Roman"/>
                <w:szCs w:val="28"/>
              </w:rPr>
            </w:pPr>
          </w:p>
        </w:tc>
        <w:tc>
          <w:tcPr>
            <w:tcW w:w="2122" w:type="dxa"/>
            <w:vAlign w:val="center"/>
          </w:tcPr>
          <w:p w14:paraId="79C839AF">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职务/职称</w:t>
            </w:r>
          </w:p>
        </w:tc>
        <w:tc>
          <w:tcPr>
            <w:tcW w:w="2758" w:type="dxa"/>
            <w:vAlign w:val="center"/>
          </w:tcPr>
          <w:p w14:paraId="61F64673">
            <w:pPr>
              <w:spacing w:before="156" w:beforeLines="50" w:after="156" w:afterLines="50" w:line="360" w:lineRule="exact"/>
              <w:rPr>
                <w:rFonts w:hint="eastAsia" w:ascii="仿宋_GB2312" w:eastAsia="仿宋_GB2312" w:cs="Times New Roman"/>
                <w:szCs w:val="28"/>
              </w:rPr>
            </w:pPr>
          </w:p>
        </w:tc>
      </w:tr>
      <w:tr w14:paraId="72F88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vMerge w:val="continue"/>
            <w:vAlign w:val="center"/>
          </w:tcPr>
          <w:p w14:paraId="342DE9F3">
            <w:pPr>
              <w:spacing w:before="156" w:beforeLines="50" w:after="156" w:afterLines="50" w:line="360" w:lineRule="exact"/>
              <w:jc w:val="center"/>
              <w:rPr>
                <w:rFonts w:hint="eastAsia" w:ascii="仿宋_GB2312" w:eastAsia="仿宋_GB2312" w:cs="Times New Roman"/>
                <w:szCs w:val="28"/>
              </w:rPr>
            </w:pPr>
          </w:p>
        </w:tc>
        <w:tc>
          <w:tcPr>
            <w:tcW w:w="1674" w:type="dxa"/>
            <w:vAlign w:val="center"/>
          </w:tcPr>
          <w:p w14:paraId="447E9494">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联系方式</w:t>
            </w:r>
          </w:p>
        </w:tc>
        <w:tc>
          <w:tcPr>
            <w:tcW w:w="1382" w:type="dxa"/>
            <w:vAlign w:val="center"/>
          </w:tcPr>
          <w:p w14:paraId="446A5842">
            <w:pPr>
              <w:spacing w:before="156" w:beforeLines="50" w:after="156" w:afterLines="50" w:line="360" w:lineRule="exact"/>
              <w:rPr>
                <w:rFonts w:hint="eastAsia" w:ascii="仿宋_GB2312" w:eastAsia="仿宋_GB2312" w:cs="Times New Roman"/>
                <w:szCs w:val="28"/>
              </w:rPr>
            </w:pPr>
          </w:p>
        </w:tc>
        <w:tc>
          <w:tcPr>
            <w:tcW w:w="2122" w:type="dxa"/>
            <w:vAlign w:val="center"/>
          </w:tcPr>
          <w:p w14:paraId="3E09CE3B">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电子邮箱</w:t>
            </w:r>
          </w:p>
        </w:tc>
        <w:tc>
          <w:tcPr>
            <w:tcW w:w="2758" w:type="dxa"/>
            <w:vAlign w:val="center"/>
          </w:tcPr>
          <w:p w14:paraId="1BE7234E">
            <w:pPr>
              <w:spacing w:before="156" w:beforeLines="50" w:after="156" w:afterLines="50" w:line="360" w:lineRule="exact"/>
              <w:rPr>
                <w:rFonts w:hint="eastAsia" w:ascii="仿宋_GB2312" w:eastAsia="仿宋_GB2312" w:cs="Times New Roman"/>
                <w:szCs w:val="28"/>
              </w:rPr>
            </w:pPr>
          </w:p>
        </w:tc>
      </w:tr>
      <w:tr w14:paraId="66556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670" w:type="dxa"/>
            <w:vAlign w:val="center"/>
          </w:tcPr>
          <w:p w14:paraId="18A89E35">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通讯地址</w:t>
            </w:r>
          </w:p>
        </w:tc>
        <w:tc>
          <w:tcPr>
            <w:tcW w:w="7936" w:type="dxa"/>
            <w:gridSpan w:val="4"/>
            <w:vAlign w:val="center"/>
          </w:tcPr>
          <w:p w14:paraId="23C77708">
            <w:pPr>
              <w:spacing w:before="156" w:beforeLines="50" w:after="156" w:afterLines="50" w:line="360" w:lineRule="exact"/>
              <w:rPr>
                <w:rFonts w:hint="eastAsia" w:ascii="仿宋_GB2312" w:eastAsia="仿宋_GB2312" w:cs="Times New Roman"/>
                <w:szCs w:val="28"/>
              </w:rPr>
            </w:pPr>
          </w:p>
        </w:tc>
      </w:tr>
      <w:tr w14:paraId="56A48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670" w:type="dxa"/>
            <w:vAlign w:val="center"/>
          </w:tcPr>
          <w:p w14:paraId="0577C879">
            <w:pPr>
              <w:spacing w:before="156" w:beforeLines="50" w:after="156" w:afterLines="50" w:line="360" w:lineRule="exact"/>
              <w:jc w:val="center"/>
              <w:rPr>
                <w:rFonts w:hint="eastAsia" w:ascii="仿宋_GB2312" w:eastAsia="仿宋_GB2312" w:cs="Times New Roman"/>
                <w:szCs w:val="28"/>
              </w:rPr>
            </w:pPr>
            <w:r>
              <w:rPr>
                <w:rFonts w:ascii="仿宋_GB2312" w:eastAsia="仿宋_GB2312" w:cs="Times New Roman"/>
                <w:szCs w:val="28"/>
              </w:rPr>
              <w:t>单位性质</w:t>
            </w:r>
          </w:p>
        </w:tc>
        <w:tc>
          <w:tcPr>
            <w:tcW w:w="7936" w:type="dxa"/>
            <w:gridSpan w:val="4"/>
            <w:vAlign w:val="center"/>
          </w:tcPr>
          <w:p w14:paraId="6C80DF7C">
            <w:pPr>
              <w:adjustRightInd w:val="0"/>
              <w:snapToGrid w:val="0"/>
              <w:jc w:val="left"/>
              <w:rPr>
                <w:rFonts w:hint="eastAsia" w:ascii="仿宋_GB2312" w:eastAsia="仿宋_GB2312" w:cs="Times New Roman"/>
                <w:sz w:val="24"/>
                <w:szCs w:val="24"/>
              </w:rPr>
            </w:pPr>
            <w:r>
              <w:rPr>
                <w:rFonts w:ascii="仿宋_GB2312" w:eastAsia="仿宋_GB2312" w:cs="Times New Roman"/>
                <w:sz w:val="24"/>
                <w:szCs w:val="24"/>
              </w:rPr>
              <w:sym w:font="Wingdings 2" w:char="00A3"/>
            </w:r>
            <w:r>
              <w:rPr>
                <w:rFonts w:ascii="仿宋_GB2312" w:eastAsia="仿宋_GB2312" w:cs="Times New Roman"/>
                <w:sz w:val="24"/>
                <w:szCs w:val="24"/>
              </w:rPr>
              <w:t xml:space="preserve">事业单位 </w:t>
            </w:r>
            <w:r>
              <w:rPr>
                <w:rFonts w:ascii="仿宋_GB2312" w:eastAsia="仿宋_GB2312" w:cs="Times New Roman"/>
                <w:sz w:val="24"/>
                <w:szCs w:val="24"/>
              </w:rPr>
              <w:sym w:font="Wingdings 2" w:char="00A3"/>
            </w:r>
            <w:r>
              <w:rPr>
                <w:rFonts w:ascii="仿宋_GB2312" w:eastAsia="仿宋_GB2312" w:cs="Times New Roman"/>
                <w:sz w:val="24"/>
                <w:szCs w:val="24"/>
              </w:rPr>
              <w:t xml:space="preserve">社会团体 </w:t>
            </w:r>
            <w:r>
              <w:rPr>
                <w:rFonts w:ascii="仿宋_GB2312" w:eastAsia="仿宋_GB2312" w:cs="Times New Roman"/>
                <w:sz w:val="24"/>
                <w:szCs w:val="24"/>
              </w:rPr>
              <w:sym w:font="Wingdings 2" w:char="00A3"/>
            </w:r>
            <w:r>
              <w:rPr>
                <w:rFonts w:ascii="仿宋_GB2312" w:eastAsia="仿宋_GB2312" w:cs="Times New Roman"/>
                <w:sz w:val="24"/>
                <w:szCs w:val="24"/>
              </w:rPr>
              <w:t xml:space="preserve">民营企业  </w:t>
            </w:r>
            <w:r>
              <w:rPr>
                <w:rFonts w:ascii="仿宋_GB2312" w:eastAsia="仿宋_GB2312" w:cs="Times New Roman"/>
                <w:sz w:val="24"/>
                <w:szCs w:val="24"/>
              </w:rPr>
              <w:sym w:font="Wingdings 2" w:char="00A3"/>
            </w:r>
            <w:r>
              <w:rPr>
                <w:rFonts w:ascii="仿宋_GB2312" w:eastAsia="仿宋_GB2312" w:cs="Times New Roman"/>
                <w:sz w:val="24"/>
                <w:szCs w:val="24"/>
              </w:rPr>
              <w:t xml:space="preserve">外资企业  </w:t>
            </w:r>
            <w:r>
              <w:rPr>
                <w:rFonts w:ascii="仿宋_GB2312" w:eastAsia="仿宋_GB2312" w:cs="Times New Roman"/>
                <w:sz w:val="24"/>
                <w:szCs w:val="24"/>
              </w:rPr>
              <w:sym w:font="Wingdings 2" w:char="00A3"/>
            </w:r>
            <w:r>
              <w:rPr>
                <w:rFonts w:ascii="仿宋_GB2312" w:eastAsia="仿宋_GB2312" w:cs="Times New Roman"/>
                <w:sz w:val="24"/>
                <w:szCs w:val="24"/>
              </w:rPr>
              <w:t xml:space="preserve">合资企业 </w:t>
            </w:r>
          </w:p>
          <w:p w14:paraId="5169DC1A">
            <w:pPr>
              <w:spacing w:before="156" w:beforeLines="50" w:after="156" w:afterLines="50" w:line="360" w:lineRule="exact"/>
              <w:rPr>
                <w:rFonts w:hint="eastAsia" w:ascii="仿宋_GB2312" w:eastAsia="仿宋_GB2312" w:cs="Times New Roman"/>
                <w:szCs w:val="28"/>
              </w:rPr>
            </w:pPr>
            <w:r>
              <w:rPr>
                <w:rFonts w:ascii="仿宋_GB2312" w:eastAsia="仿宋_GB2312" w:cs="Times New Roman"/>
                <w:sz w:val="24"/>
                <w:szCs w:val="24"/>
              </w:rPr>
              <w:sym w:font="Wingdings 2" w:char="00A3"/>
            </w:r>
            <w:r>
              <w:rPr>
                <w:rFonts w:ascii="仿宋_GB2312" w:eastAsia="仿宋_GB2312" w:cs="Times New Roman"/>
                <w:sz w:val="24"/>
                <w:szCs w:val="24"/>
              </w:rPr>
              <w:t>国有企业</w:t>
            </w:r>
            <w:r>
              <w:rPr>
                <w:rFonts w:hint="eastAsia" w:ascii="仿宋_GB2312" w:eastAsia="仿宋_GB2312" w:cs="Times New Roman"/>
                <w:sz w:val="24"/>
                <w:szCs w:val="24"/>
              </w:rPr>
              <w:t xml:space="preserve"> </w:t>
            </w:r>
            <w:r>
              <w:rPr>
                <w:rFonts w:ascii="仿宋_GB2312" w:eastAsia="仿宋_GB2312" w:cs="Times New Roman"/>
                <w:sz w:val="24"/>
                <w:szCs w:val="24"/>
              </w:rPr>
              <w:t xml:space="preserve">  </w:t>
            </w:r>
            <w:r>
              <w:rPr>
                <w:rFonts w:ascii="仿宋_GB2312" w:eastAsia="仿宋_GB2312" w:cs="Times New Roman"/>
                <w:sz w:val="24"/>
                <w:szCs w:val="24"/>
              </w:rPr>
              <w:sym w:font="Wingdings 2" w:char="00A3"/>
            </w:r>
            <w:r>
              <w:rPr>
                <w:rFonts w:ascii="仿宋_GB2312" w:eastAsia="仿宋_GB2312" w:cs="Times New Roman"/>
                <w:sz w:val="24"/>
                <w:szCs w:val="24"/>
              </w:rPr>
              <w:t>其他：</w:t>
            </w:r>
            <w:r>
              <w:rPr>
                <w:rFonts w:ascii="Times New Roman" w:hAnsi="Times New Roman" w:eastAsia="楷体" w:cs="Times New Roman"/>
                <w:snapToGrid w:val="0"/>
                <w:kern w:val="0"/>
                <w:sz w:val="24"/>
                <w:szCs w:val="24"/>
                <w:u w:val="single"/>
                <w:lang w:eastAsia="zh-Hans"/>
              </w:rPr>
              <w:t xml:space="preserve">       </w:t>
            </w:r>
            <w:r>
              <w:rPr>
                <w:rFonts w:ascii="仿宋_GB2312" w:eastAsia="仿宋_GB2312" w:cs="Times New Roman"/>
                <w:sz w:val="24"/>
                <w:szCs w:val="24"/>
              </w:rPr>
              <w:t xml:space="preserve"> </w:t>
            </w:r>
            <w:r>
              <w:rPr>
                <w:rFonts w:ascii="仿宋_GB2312" w:eastAsia="仿宋_GB2312" w:cs="Times New Roman"/>
                <w:szCs w:val="28"/>
              </w:rPr>
              <w:t xml:space="preserve">             </w:t>
            </w:r>
          </w:p>
        </w:tc>
      </w:tr>
      <w:tr w14:paraId="0B3BF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670" w:type="dxa"/>
            <w:vAlign w:val="center"/>
          </w:tcPr>
          <w:p w14:paraId="0B9CCB63">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单位类型</w:t>
            </w:r>
          </w:p>
          <w:p w14:paraId="3F17C8E6">
            <w:pPr>
              <w:pStyle w:val="2"/>
              <w:ind w:firstLine="210"/>
              <w:rPr>
                <w:rFonts w:hint="eastAsia"/>
              </w:rPr>
            </w:pPr>
            <w:r>
              <w:rPr>
                <w:rFonts w:hint="eastAsia" w:ascii="仿宋_GB2312" w:eastAsia="仿宋_GB2312" w:cs="Times New Roman"/>
                <w:sz w:val="21"/>
                <w:szCs w:val="21"/>
              </w:rPr>
              <w:t>（单选）</w:t>
            </w:r>
          </w:p>
        </w:tc>
        <w:tc>
          <w:tcPr>
            <w:tcW w:w="7936" w:type="dxa"/>
            <w:gridSpan w:val="4"/>
            <w:vAlign w:val="center"/>
          </w:tcPr>
          <w:p w14:paraId="58E8DE92">
            <w:pPr>
              <w:spacing w:before="156" w:beforeLines="50" w:after="156" w:afterLines="50" w:line="360" w:lineRule="exact"/>
              <w:rPr>
                <w:rFonts w:hint="eastAsia" w:ascii="仿宋_GB2312" w:eastAsia="仿宋_GB2312" w:cs="Times New Roman"/>
                <w:szCs w:val="28"/>
              </w:rPr>
            </w:pPr>
            <w:r>
              <w:rPr>
                <w:rFonts w:ascii="仿宋_GB2312" w:eastAsia="仿宋_GB2312" w:cs="Times New Roman"/>
                <w:sz w:val="24"/>
                <w:szCs w:val="24"/>
              </w:rPr>
              <w:sym w:font="Wingdings 2" w:char="00A3"/>
            </w:r>
            <w:r>
              <w:rPr>
                <w:rFonts w:hint="eastAsia" w:ascii="仿宋_GB2312" w:eastAsia="仿宋_GB2312" w:cs="Times New Roman"/>
                <w:sz w:val="24"/>
                <w:szCs w:val="24"/>
              </w:rPr>
              <w:t>供应链管理解决方案服务商；</w:t>
            </w:r>
            <w:r>
              <w:rPr>
                <w:rFonts w:hint="eastAsia" w:ascii="仿宋_GB2312" w:eastAsia="仿宋_GB2312" w:cs="Times New Roman"/>
                <w:sz w:val="24"/>
                <w:szCs w:val="24"/>
              </w:rPr>
              <w:sym w:font="Wingdings 2" w:char="00A3"/>
            </w:r>
            <w:r>
              <w:rPr>
                <w:rFonts w:hint="eastAsia" w:ascii="仿宋_GB2312" w:eastAsia="仿宋_GB2312" w:cs="Times New Roman"/>
                <w:sz w:val="24"/>
                <w:szCs w:val="24"/>
              </w:rPr>
              <w:t>平台企业（包含：供应链数字化平台、工业互联网平台、供应链公共服务平台等）；</w:t>
            </w:r>
            <w:r>
              <w:rPr>
                <w:rFonts w:ascii="仿宋_GB2312" w:eastAsia="仿宋_GB2312" w:cs="Times New Roman"/>
                <w:sz w:val="24"/>
                <w:szCs w:val="24"/>
              </w:rPr>
              <w:t xml:space="preserve"> </w:t>
            </w:r>
            <w:r>
              <w:rPr>
                <w:rFonts w:ascii="仿宋_GB2312" w:eastAsia="仿宋_GB2312" w:cs="Times New Roman"/>
                <w:sz w:val="24"/>
                <w:szCs w:val="24"/>
              </w:rPr>
              <w:sym w:font="Wingdings 2" w:char="00A3"/>
            </w:r>
            <w:r>
              <w:rPr>
                <w:rFonts w:hint="eastAsia" w:ascii="仿宋_GB2312" w:eastAsia="仿宋_GB2312" w:cs="Times New Roman"/>
                <w:sz w:val="24"/>
                <w:szCs w:val="24"/>
              </w:rPr>
              <w:t>制造业企业；</w:t>
            </w:r>
            <w:r>
              <w:rPr>
                <w:rFonts w:hint="eastAsia" w:ascii="仿宋_GB2312" w:eastAsia="仿宋_GB2312" w:cs="Times New Roman"/>
                <w:sz w:val="24"/>
                <w:szCs w:val="24"/>
              </w:rPr>
              <w:sym w:font="Wingdings 2" w:char="00A3"/>
            </w:r>
            <w:r>
              <w:rPr>
                <w:rFonts w:hint="eastAsia" w:ascii="仿宋_GB2312" w:eastAsia="仿宋_GB2312" w:cs="Times New Roman"/>
                <w:sz w:val="24"/>
                <w:szCs w:val="24"/>
              </w:rPr>
              <w:t>招投标服务机构；</w:t>
            </w:r>
            <w:r>
              <w:rPr>
                <w:rFonts w:ascii="仿宋_GB2312" w:eastAsia="仿宋_GB2312" w:cs="Times New Roman"/>
                <w:sz w:val="24"/>
                <w:szCs w:val="24"/>
              </w:rPr>
              <w:sym w:font="Wingdings 2" w:char="00A3"/>
            </w:r>
            <w:r>
              <w:rPr>
                <w:rFonts w:hint="eastAsia" w:ascii="仿宋_GB2312" w:eastAsia="仿宋_GB2312" w:cs="Times New Roman"/>
                <w:sz w:val="24"/>
                <w:szCs w:val="24"/>
              </w:rPr>
              <w:t>大型企业下设供应链子公司；</w:t>
            </w:r>
            <w:r>
              <w:rPr>
                <w:rFonts w:ascii="仿宋_GB2312" w:eastAsia="仿宋_GB2312" w:cs="Times New Roman"/>
                <w:sz w:val="24"/>
                <w:szCs w:val="24"/>
              </w:rPr>
              <w:sym w:font="Wingdings 2" w:char="00A3"/>
            </w:r>
            <w:r>
              <w:rPr>
                <w:rFonts w:hint="eastAsia" w:ascii="仿宋_GB2312" w:eastAsia="仿宋_GB2312" w:cs="Times New Roman"/>
                <w:sz w:val="24"/>
                <w:szCs w:val="24"/>
              </w:rPr>
              <w:t>数字化供应链服务商</w:t>
            </w:r>
          </w:p>
        </w:tc>
      </w:tr>
      <w:tr w14:paraId="45556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trPr>
        <w:tc>
          <w:tcPr>
            <w:tcW w:w="1670" w:type="dxa"/>
            <w:vAlign w:val="center"/>
          </w:tcPr>
          <w:p w14:paraId="1D6DCC85">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Cs w:val="28"/>
              </w:rPr>
              <w:t>案例方向</w:t>
            </w:r>
          </w:p>
          <w:p w14:paraId="0F0FD8CA">
            <w:pPr>
              <w:spacing w:before="156" w:beforeLines="50" w:after="156" w:afterLines="50" w:line="360" w:lineRule="exact"/>
              <w:jc w:val="center"/>
              <w:rPr>
                <w:rFonts w:hint="eastAsia" w:ascii="仿宋_GB2312" w:eastAsia="仿宋_GB2312" w:cs="Times New Roman"/>
                <w:szCs w:val="28"/>
              </w:rPr>
            </w:pPr>
            <w:r>
              <w:rPr>
                <w:rFonts w:hint="eastAsia" w:ascii="仿宋_GB2312" w:eastAsia="仿宋_GB2312" w:cs="Times New Roman"/>
                <w:sz w:val="21"/>
                <w:szCs w:val="21"/>
              </w:rPr>
              <w:t>（可多选）</w:t>
            </w:r>
          </w:p>
        </w:tc>
        <w:tc>
          <w:tcPr>
            <w:tcW w:w="7936" w:type="dxa"/>
            <w:gridSpan w:val="4"/>
            <w:vAlign w:val="center"/>
          </w:tcPr>
          <w:p w14:paraId="154F172F">
            <w:pPr>
              <w:rPr>
                <w:rFonts w:hint="eastAsia" w:ascii="仿宋_GB2312" w:eastAsia="仿宋_GB2312" w:cs="Times New Roman"/>
                <w:sz w:val="24"/>
                <w:szCs w:val="24"/>
              </w:rPr>
            </w:pPr>
            <w:r>
              <w:rPr>
                <w:rFonts w:ascii="仿宋_GB2312" w:eastAsia="仿宋_GB2312" w:cs="Times New Roman"/>
                <w:sz w:val="24"/>
                <w:szCs w:val="24"/>
              </w:rPr>
              <w:sym w:font="Wingdings 2" w:char="00A3"/>
            </w:r>
            <w:r>
              <w:rPr>
                <w:rFonts w:hint="eastAsia" w:ascii="仿宋_GB2312" w:eastAsia="仿宋_GB2312" w:cs="Times New Roman"/>
                <w:sz w:val="24"/>
                <w:szCs w:val="24"/>
              </w:rPr>
              <w:t>供应链多维协同；</w:t>
            </w:r>
            <w:r>
              <w:rPr>
                <w:rFonts w:ascii="仿宋_GB2312" w:eastAsia="仿宋_GB2312" w:cs="Times New Roman"/>
                <w:sz w:val="24"/>
                <w:szCs w:val="24"/>
              </w:rPr>
              <w:sym w:font="Wingdings 2" w:char="00A3"/>
            </w:r>
            <w:r>
              <w:rPr>
                <w:rFonts w:hint="eastAsia" w:ascii="仿宋_GB2312" w:eastAsia="仿宋_GB2312" w:cs="Times New Roman"/>
                <w:sz w:val="24"/>
                <w:szCs w:val="24"/>
              </w:rPr>
              <w:t>供应链精益化管理；</w:t>
            </w:r>
            <w:r>
              <w:rPr>
                <w:rFonts w:ascii="仿宋_GB2312" w:eastAsia="仿宋_GB2312" w:cs="Times New Roman"/>
                <w:sz w:val="24"/>
                <w:szCs w:val="24"/>
              </w:rPr>
              <w:sym w:font="Wingdings 2" w:char="00A3"/>
            </w:r>
            <w:r>
              <w:rPr>
                <w:rFonts w:ascii="仿宋_GB2312" w:eastAsia="仿宋_GB2312" w:cs="Times New Roman"/>
                <w:sz w:val="24"/>
                <w:szCs w:val="24"/>
              </w:rPr>
              <w:t>供应链数字化</w:t>
            </w:r>
            <w:r>
              <w:rPr>
                <w:rFonts w:hint="eastAsia" w:ascii="仿宋_GB2312" w:eastAsia="仿宋_GB2312" w:cs="Times New Roman"/>
                <w:sz w:val="24"/>
                <w:szCs w:val="24"/>
              </w:rPr>
              <w:t>转型；</w:t>
            </w:r>
            <w:r>
              <w:rPr>
                <w:rFonts w:ascii="仿宋_GB2312" w:eastAsia="仿宋_GB2312" w:cs="Times New Roman"/>
                <w:sz w:val="24"/>
                <w:szCs w:val="24"/>
              </w:rPr>
              <w:sym w:font="Wingdings 2" w:char="00A3"/>
            </w:r>
            <w:r>
              <w:rPr>
                <w:rFonts w:hint="eastAsia" w:ascii="仿宋_GB2312" w:eastAsia="仿宋_GB2312" w:cs="Times New Roman"/>
                <w:sz w:val="24"/>
                <w:szCs w:val="24"/>
              </w:rPr>
              <w:t>供应链绿色发展；</w:t>
            </w:r>
            <w:r>
              <w:rPr>
                <w:rFonts w:ascii="仿宋_GB2312" w:eastAsia="仿宋_GB2312" w:cs="Times New Roman"/>
                <w:sz w:val="24"/>
                <w:szCs w:val="24"/>
              </w:rPr>
              <w:sym w:font="Wingdings 2" w:char="00A3"/>
            </w:r>
            <w:r>
              <w:rPr>
                <w:rFonts w:hint="eastAsia" w:ascii="仿宋_GB2312" w:eastAsia="仿宋_GB2312" w:cs="Times New Roman"/>
                <w:sz w:val="24"/>
                <w:szCs w:val="24"/>
              </w:rPr>
              <w:t>供应链全球网络构建；</w:t>
            </w:r>
            <w:r>
              <w:rPr>
                <w:rFonts w:ascii="仿宋_GB2312" w:eastAsia="仿宋_GB2312" w:cs="Times New Roman"/>
                <w:sz w:val="24"/>
                <w:szCs w:val="24"/>
              </w:rPr>
              <w:sym w:font="Wingdings 2" w:char="00A3"/>
            </w:r>
            <w:r>
              <w:rPr>
                <w:rFonts w:hint="eastAsia" w:ascii="仿宋_GB2312" w:eastAsia="仿宋_GB2312" w:cs="Times New Roman"/>
                <w:sz w:val="24"/>
                <w:szCs w:val="24"/>
              </w:rPr>
              <w:t>供应链韧性和安全水平提升</w:t>
            </w:r>
          </w:p>
        </w:tc>
      </w:tr>
      <w:tr w14:paraId="1DDDE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9606" w:type="dxa"/>
            <w:gridSpan w:val="5"/>
            <w:vAlign w:val="center"/>
          </w:tcPr>
          <w:p w14:paraId="1A767FEC">
            <w:pPr>
              <w:jc w:val="center"/>
              <w:rPr>
                <w:rFonts w:hint="eastAsia" w:ascii="仿宋_GB2312" w:eastAsia="仿宋_GB2312" w:cs="Times New Roman"/>
                <w:sz w:val="24"/>
                <w:szCs w:val="24"/>
              </w:rPr>
            </w:pPr>
            <w:r>
              <w:rPr>
                <w:rFonts w:ascii="Times New Roman" w:hAnsi="Times New Roman" w:eastAsia="黑体" w:cs="Times New Roman"/>
                <w:szCs w:val="28"/>
              </w:rPr>
              <w:t>（二）案例概述（500字内）</w:t>
            </w:r>
          </w:p>
        </w:tc>
      </w:tr>
      <w:tr w14:paraId="2F457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5" w:hRule="atLeast"/>
        </w:trPr>
        <w:tc>
          <w:tcPr>
            <w:tcW w:w="9606" w:type="dxa"/>
            <w:gridSpan w:val="5"/>
            <w:vAlign w:val="center"/>
          </w:tcPr>
          <w:p w14:paraId="00C8EC32">
            <w:pPr>
              <w:pStyle w:val="2"/>
              <w:ind w:firstLine="280"/>
              <w:rPr>
                <w:rFonts w:hint="eastAsia" w:ascii="黑体" w:hAnsi="黑体" w:eastAsia="黑体" w:cs="黑体"/>
                <w:szCs w:val="28"/>
              </w:rPr>
            </w:pPr>
          </w:p>
          <w:p w14:paraId="0FA152D6">
            <w:pPr>
              <w:pStyle w:val="2"/>
              <w:ind w:firstLine="280"/>
              <w:rPr>
                <w:rFonts w:hint="eastAsia" w:ascii="黑体" w:hAnsi="黑体" w:eastAsia="黑体" w:cs="黑体"/>
                <w:szCs w:val="28"/>
              </w:rPr>
            </w:pPr>
          </w:p>
          <w:p w14:paraId="368AEAB8">
            <w:pPr>
              <w:pStyle w:val="2"/>
              <w:ind w:firstLine="280"/>
              <w:rPr>
                <w:rFonts w:hint="eastAsia" w:ascii="黑体" w:hAnsi="黑体" w:eastAsia="黑体" w:cs="黑体"/>
                <w:szCs w:val="28"/>
              </w:rPr>
            </w:pPr>
          </w:p>
        </w:tc>
      </w:tr>
    </w:tbl>
    <w:p w14:paraId="1BDC601D">
      <w:pPr>
        <w:spacing w:line="240" w:lineRule="auto"/>
        <w:rPr>
          <w:rStyle w:val="15"/>
          <w:rFonts w:ascii="Times New Roman" w:hAnsi="Times New Roman" w:cs="Times New Roman"/>
          <w:b w:val="0"/>
        </w:rPr>
      </w:pPr>
    </w:p>
    <w:p w14:paraId="0EB5B2EF">
      <w:pPr>
        <w:spacing w:line="240" w:lineRule="auto"/>
        <w:rPr>
          <w:rFonts w:hint="eastAsia" w:ascii="宋体" w:hAnsi="宋体" w:eastAsia="宋体" w:cs="LinTimes"/>
          <w:b/>
          <w:bCs/>
          <w:sz w:val="32"/>
          <w:szCs w:val="32"/>
        </w:rPr>
      </w:pPr>
      <w:r>
        <w:rPr>
          <w:rStyle w:val="15"/>
          <w:rFonts w:ascii="Times New Roman" w:hAnsi="Times New Roman" w:cs="Times New Roman"/>
          <w:b w:val="0"/>
        </w:rPr>
        <w:t>二、案例内容</w:t>
      </w:r>
      <w:r>
        <w:rPr>
          <w:rStyle w:val="15"/>
          <w:rFonts w:ascii="Times New Roman" w:hAnsi="Times New Roman" w:cs="Times New Roman"/>
          <w:bCs/>
        </w:rPr>
        <w:br w:type="textWrapping"/>
      </w:r>
    </w:p>
    <w:p w14:paraId="455387DA">
      <w:pPr>
        <w:spacing w:line="360" w:lineRule="auto"/>
        <w:jc w:val="center"/>
        <w:rPr>
          <w:rFonts w:hint="eastAsia" w:ascii="黑体" w:hAnsi="黑体" w:eastAsia="黑体" w:cs="黑体"/>
          <w:sz w:val="32"/>
          <w:szCs w:val="32"/>
        </w:rPr>
      </w:pPr>
      <w:r>
        <w:rPr>
          <w:rFonts w:hint="eastAsia" w:ascii="黑体" w:hAnsi="黑体" w:eastAsia="黑体" w:cs="黑体"/>
          <w:sz w:val="32"/>
          <w:szCs w:val="32"/>
        </w:rPr>
        <w:t>案例名称</w:t>
      </w:r>
    </w:p>
    <w:p w14:paraId="63BF4D21">
      <w:pPr>
        <w:spacing w:line="360" w:lineRule="auto"/>
        <w:jc w:val="center"/>
        <w:rPr>
          <w:rFonts w:ascii="LinTimes" w:hAnsi="LinTimes" w:eastAsia="楷体_GB2312" w:cs="LinTimes"/>
          <w:sz w:val="32"/>
          <w:szCs w:val="32"/>
        </w:rPr>
      </w:pPr>
      <w:r>
        <w:rPr>
          <w:rFonts w:ascii="LinTimes" w:hAnsi="LinTimes" w:eastAsia="楷体_GB2312" w:cs="LinTimes"/>
          <w:sz w:val="32"/>
          <w:szCs w:val="32"/>
        </w:rPr>
        <w:t>（参考提纲</w:t>
      </w:r>
      <w:r>
        <w:rPr>
          <w:rFonts w:hint="eastAsia" w:ascii="LinTimes" w:hAnsi="LinTimes" w:eastAsia="楷体_GB2312" w:cs="LinTimes"/>
          <w:sz w:val="32"/>
          <w:szCs w:val="32"/>
        </w:rPr>
        <w:t xml:space="preserve"> 不超过</w:t>
      </w:r>
      <w:r>
        <w:rPr>
          <w:rFonts w:ascii="LinTimes" w:hAnsi="LinTimes" w:eastAsia="楷体_GB2312" w:cs="LinTimes"/>
          <w:sz w:val="32"/>
          <w:szCs w:val="32"/>
        </w:rPr>
        <w:t>3000</w:t>
      </w:r>
      <w:r>
        <w:rPr>
          <w:rFonts w:hint="eastAsia" w:ascii="LinTimes" w:hAnsi="LinTimes" w:eastAsia="楷体_GB2312" w:cs="LinTimes"/>
          <w:sz w:val="32"/>
          <w:szCs w:val="32"/>
        </w:rPr>
        <w:t>字）</w:t>
      </w:r>
    </w:p>
    <w:p w14:paraId="6EC3CA8B">
      <w:pPr>
        <w:spacing w:line="360" w:lineRule="auto"/>
        <w:ind w:firstLine="643" w:firstLineChars="200"/>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（一）案例背景</w:t>
      </w:r>
    </w:p>
    <w:p w14:paraId="133F42D6">
      <w:pPr>
        <w:ind w:firstLine="648"/>
        <w:rPr>
          <w:rFonts w:ascii="LinTimes" w:hAnsi="LinTimes" w:eastAsia="仿宋_GB2312" w:cs="LinTimes"/>
          <w:color w:val="000000"/>
          <w:kern w:val="0"/>
          <w:sz w:val="32"/>
          <w:szCs w:val="32"/>
        </w:rPr>
      </w:pPr>
      <w:r>
        <w:rPr>
          <w:rFonts w:hint="eastAsia" w:ascii="LinTimes" w:hAnsi="LinTimes" w:eastAsia="仿宋_GB2312" w:cs="LinTimes"/>
          <w:color w:val="000000"/>
          <w:kern w:val="0"/>
          <w:sz w:val="32"/>
          <w:szCs w:val="32"/>
        </w:rPr>
        <w:t>重点说明案例分析论证的制造业企业寻求解决的供应链管理运营方面的痛点和堵点。</w:t>
      </w:r>
    </w:p>
    <w:p w14:paraId="555C9A4C">
      <w:pPr>
        <w:spacing w:line="360" w:lineRule="auto"/>
        <w:ind w:firstLine="643" w:firstLineChars="200"/>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（二）案例介绍</w:t>
      </w:r>
    </w:p>
    <w:p w14:paraId="1044229D">
      <w:pPr>
        <w:spacing w:line="360" w:lineRule="auto"/>
        <w:ind w:firstLine="640" w:firstLineChars="200"/>
        <w:rPr>
          <w:rFonts w:ascii="LinTimes" w:hAnsi="LinTimes" w:eastAsia="仿宋_GB2312" w:cs="LinTimes"/>
          <w:color w:val="000000"/>
          <w:kern w:val="0"/>
          <w:sz w:val="32"/>
          <w:szCs w:val="32"/>
        </w:rPr>
      </w:pPr>
      <w:r>
        <w:rPr>
          <w:rFonts w:hint="eastAsia" w:ascii="LinTimes" w:hAnsi="LinTimes" w:eastAsia="仿宋_GB2312" w:cs="LinTimes"/>
          <w:color w:val="000000"/>
          <w:kern w:val="0"/>
          <w:sz w:val="32"/>
          <w:szCs w:val="32"/>
        </w:rPr>
        <w:t>阐述案例的基本思路、主要模式、技术运用等提高制造业企业供应链管理水平的主要措施。</w:t>
      </w:r>
      <w:r>
        <w:rPr>
          <w:rFonts w:hint="eastAsia" w:ascii="LinTimes" w:hAnsi="LinTimes" w:eastAsia="仿宋_GB2312" w:cs="LinTimes"/>
          <w:color w:val="000000"/>
          <w:kern w:val="0"/>
          <w:sz w:val="32"/>
          <w:szCs w:val="32"/>
        </w:rPr>
        <w:br w:type="textWrapping"/>
      </w:r>
      <w:r>
        <w:rPr>
          <w:rFonts w:hint="eastAsia" w:ascii="LinTimes" w:hAnsi="LinTimes" w:eastAsia="仿宋_GB2312" w:cs="LinTimes"/>
          <w:color w:val="000000"/>
          <w:kern w:val="0"/>
          <w:sz w:val="32"/>
          <w:szCs w:val="32"/>
        </w:rPr>
        <w:t xml:space="preserve">   </w:t>
      </w:r>
      <w:r>
        <w:rPr>
          <w:rFonts w:hint="eastAsia" w:ascii="楷体_GB2312" w:hAnsi="楷体_GB2312" w:eastAsia="楷体_GB2312" w:cs="楷体_GB2312"/>
          <w:color w:val="000000"/>
          <w:kern w:val="0"/>
          <w:sz w:val="32"/>
          <w:szCs w:val="32"/>
        </w:rPr>
        <w:t xml:space="preserve"> （</w:t>
      </w:r>
      <w:r>
        <w:rPr>
          <w:rFonts w:hint="eastAsia" w:ascii="楷体_GB2312" w:hAnsi="楷体_GB2312" w:eastAsia="楷体_GB2312" w:cs="楷体_GB2312"/>
          <w:b/>
          <w:bCs/>
          <w:color w:val="000000"/>
          <w:kern w:val="0"/>
          <w:sz w:val="32"/>
          <w:szCs w:val="32"/>
        </w:rPr>
        <w:t>三）实施效果</w:t>
      </w:r>
      <w:r>
        <w:rPr>
          <w:rFonts w:hint="eastAsia" w:ascii="黑体" w:hAnsi="黑体" w:eastAsia="黑体" w:cs="方正黑体_GBK"/>
          <w:color w:val="000000"/>
          <w:kern w:val="0"/>
          <w:sz w:val="32"/>
          <w:szCs w:val="32"/>
        </w:rPr>
        <w:br w:type="textWrapping"/>
      </w:r>
      <w:r>
        <w:rPr>
          <w:rFonts w:hint="eastAsia" w:ascii="黑体" w:hAnsi="黑体" w:eastAsia="黑体" w:cs="方正黑体_GBK"/>
          <w:color w:val="000000"/>
          <w:kern w:val="0"/>
          <w:sz w:val="32"/>
          <w:szCs w:val="32"/>
        </w:rPr>
        <w:t xml:space="preserve">   </w:t>
      </w:r>
      <w:r>
        <w:rPr>
          <w:rFonts w:hint="eastAsia" w:ascii="仿宋_GB2312" w:hAnsi="仿宋_GB2312" w:eastAsia="仿宋_GB2312" w:cs="仿宋_GB2312"/>
          <w:color w:val="000000"/>
          <w:kern w:val="0"/>
          <w:sz w:val="32"/>
          <w:szCs w:val="32"/>
        </w:rPr>
        <w:t xml:space="preserve"> 案例实施带来的成本降低、效率提升、增创效益、流程再造、管理优化、服务创新、绿色发展、国际化布局、韧性增强等经济、</w:t>
      </w:r>
      <w:r>
        <w:rPr>
          <w:rFonts w:hint="eastAsia" w:ascii="LinTimes" w:hAnsi="LinTimes" w:eastAsia="仿宋_GB2312" w:cs="LinTimes"/>
          <w:color w:val="000000"/>
          <w:kern w:val="0"/>
          <w:sz w:val="32"/>
          <w:szCs w:val="32"/>
        </w:rPr>
        <w:t>社会方面的成效。</w:t>
      </w:r>
      <w:r>
        <w:rPr>
          <w:rFonts w:hint="eastAsia" w:ascii="LinTimes" w:hAnsi="LinTimes" w:eastAsia="仿宋_GB2312" w:cs="LinTimes"/>
          <w:color w:val="000000"/>
          <w:kern w:val="0"/>
          <w:sz w:val="32"/>
          <w:szCs w:val="32"/>
        </w:rPr>
        <w:br w:type="textWrapping"/>
      </w:r>
      <w:r>
        <w:rPr>
          <w:rFonts w:hint="eastAsia" w:ascii="LinTimes" w:hAnsi="LinTimes" w:eastAsia="仿宋_GB2312" w:cs="LinTimes"/>
          <w:color w:val="000000"/>
          <w:kern w:val="0"/>
          <w:sz w:val="32"/>
          <w:szCs w:val="32"/>
        </w:rPr>
        <w:t xml:space="preserve">    （</w:t>
      </w:r>
      <w:r>
        <w:rPr>
          <w:rFonts w:hint="eastAsia" w:ascii="楷体_GB2312" w:hAnsi="楷体_GB2312" w:eastAsia="楷体_GB2312" w:cs="楷体_GB2312"/>
          <w:b/>
          <w:bCs/>
          <w:color w:val="000000"/>
          <w:kern w:val="0"/>
          <w:sz w:val="32"/>
          <w:szCs w:val="32"/>
        </w:rPr>
        <w:t>四）创新突破</w:t>
      </w:r>
      <w:r>
        <w:rPr>
          <w:rFonts w:hint="eastAsia" w:ascii="楷体_GB2312" w:hAnsi="楷体_GB2312" w:eastAsia="楷体_GB2312" w:cs="楷体_GB2312"/>
          <w:b/>
          <w:bCs/>
          <w:color w:val="000000"/>
          <w:kern w:val="0"/>
          <w:sz w:val="32"/>
          <w:szCs w:val="32"/>
        </w:rPr>
        <w:br w:type="textWrapping"/>
      </w:r>
      <w:r>
        <w:rPr>
          <w:rFonts w:hint="eastAsia" w:ascii="黑体" w:hAnsi="黑体" w:eastAsia="黑体" w:cs="方正黑体_GBK"/>
          <w:color w:val="000000"/>
          <w:kern w:val="0"/>
          <w:sz w:val="32"/>
          <w:szCs w:val="32"/>
        </w:rPr>
        <w:t xml:space="preserve">    </w:t>
      </w:r>
      <w:r>
        <w:rPr>
          <w:rFonts w:ascii="LinTimes" w:hAnsi="LinTimes" w:eastAsia="仿宋_GB2312" w:cs="LinTimes"/>
          <w:color w:val="000000"/>
          <w:kern w:val="0"/>
          <w:sz w:val="32"/>
          <w:szCs w:val="32"/>
        </w:rPr>
        <w:t>重点介绍</w:t>
      </w:r>
      <w:r>
        <w:rPr>
          <w:rFonts w:hint="eastAsia" w:ascii="LinTimes" w:hAnsi="LinTimes" w:eastAsia="仿宋_GB2312" w:cs="LinTimes"/>
          <w:color w:val="000000"/>
          <w:kern w:val="0"/>
          <w:sz w:val="32"/>
          <w:szCs w:val="32"/>
        </w:rPr>
        <w:t>案例运用的新技术、新业态、新模式等</w:t>
      </w:r>
      <w:r>
        <w:rPr>
          <w:rFonts w:ascii="LinTimes" w:hAnsi="LinTimes" w:eastAsia="仿宋_GB2312" w:cs="LinTimes"/>
          <w:color w:val="000000"/>
          <w:kern w:val="0"/>
          <w:sz w:val="32"/>
          <w:szCs w:val="32"/>
        </w:rPr>
        <w:t>核心创新点</w:t>
      </w:r>
      <w:r>
        <w:rPr>
          <w:rFonts w:hint="eastAsia" w:ascii="LinTimes" w:hAnsi="LinTimes" w:eastAsia="仿宋_GB2312" w:cs="LinTimes"/>
          <w:color w:val="000000"/>
          <w:kern w:val="0"/>
          <w:sz w:val="32"/>
          <w:szCs w:val="32"/>
        </w:rPr>
        <w:t>及在行业内所处水平，提炼可复制、可推广的创新经验、做法等。</w:t>
      </w:r>
    </w:p>
    <w:p w14:paraId="1B77A495">
      <w:pPr>
        <w:pStyle w:val="2"/>
        <w:ind w:firstLine="640" w:firstLineChars="200"/>
        <w:rPr>
          <w:rFonts w:hint="eastAsia" w:ascii="黑体" w:hAnsi="黑体" w:eastAsia="黑体" w:cs="方正黑体_GBK"/>
          <w:color w:val="000000"/>
          <w:kern w:val="0"/>
          <w:sz w:val="32"/>
          <w:szCs w:val="32"/>
        </w:rPr>
      </w:pPr>
    </w:p>
    <w:p w14:paraId="56F8AA0B">
      <w:pPr>
        <w:pStyle w:val="2"/>
        <w:ind w:firstLine="640" w:firstLineChars="200"/>
        <w:rPr>
          <w:rFonts w:hint="eastAsia" w:ascii="黑体" w:hAnsi="黑体" w:eastAsia="黑体" w:cs="方正黑体_GBK"/>
          <w:color w:val="000000"/>
          <w:kern w:val="0"/>
          <w:sz w:val="32"/>
          <w:szCs w:val="32"/>
        </w:rPr>
      </w:pPr>
    </w:p>
    <w:p w14:paraId="5FBA7A66">
      <w:pPr>
        <w:pStyle w:val="2"/>
        <w:ind w:firstLine="0" w:firstLineChars="0"/>
        <w:rPr>
          <w:rFonts w:hint="eastAsia"/>
        </w:rPr>
      </w:pPr>
      <w:r>
        <w:rPr>
          <w:rFonts w:hint="eastAsia" w:ascii="黑体" w:hAnsi="黑体" w:eastAsia="黑体" w:cs="方正黑体_GBK"/>
          <w:color w:val="000000"/>
          <w:kern w:val="0"/>
          <w:sz w:val="32"/>
          <w:szCs w:val="32"/>
        </w:rPr>
        <w:t>三、附件</w:t>
      </w:r>
      <w:r>
        <w:rPr>
          <w:rFonts w:hint="eastAsia" w:ascii="黑体" w:hAnsi="黑体" w:eastAsia="黑体" w:cs="方正黑体_GBK"/>
          <w:color w:val="000000"/>
          <w:kern w:val="0"/>
          <w:sz w:val="32"/>
          <w:szCs w:val="32"/>
        </w:rPr>
        <w:br w:type="textWrapping"/>
      </w:r>
      <w:r>
        <w:rPr>
          <w:rFonts w:hint="eastAsia" w:ascii="黑体" w:hAnsi="黑体" w:eastAsia="黑体" w:cs="方正黑体_GBK"/>
          <w:color w:val="000000"/>
          <w:kern w:val="0"/>
          <w:sz w:val="32"/>
          <w:szCs w:val="32"/>
        </w:rPr>
        <w:t xml:space="preserve">    </w:t>
      </w:r>
      <w:r>
        <w:rPr>
          <w:rFonts w:hint="eastAsia" w:ascii="LinTimes" w:hAnsi="LinTimes" w:eastAsia="仿宋_GB2312" w:cs="LinTimes"/>
          <w:color w:val="000000"/>
          <w:kern w:val="0"/>
          <w:sz w:val="32"/>
          <w:szCs w:val="32"/>
        </w:rPr>
        <w:t>1. 法人证书或营业执照副本（复印件）</w:t>
      </w:r>
      <w:r>
        <w:rPr>
          <w:rFonts w:hint="eastAsia" w:ascii="LinTimes" w:hAnsi="LinTimes" w:eastAsia="仿宋_GB2312" w:cs="LinTimes"/>
          <w:color w:val="000000"/>
          <w:kern w:val="0"/>
          <w:sz w:val="32"/>
          <w:szCs w:val="32"/>
        </w:rPr>
        <w:br w:type="textWrapping"/>
      </w:r>
      <w:r>
        <w:rPr>
          <w:rFonts w:hint="eastAsia" w:ascii="LinTimes" w:hAnsi="LinTimes" w:eastAsia="仿宋_GB2312" w:cs="LinTimes"/>
          <w:color w:val="000000"/>
          <w:kern w:val="0"/>
          <w:sz w:val="32"/>
          <w:szCs w:val="32"/>
        </w:rPr>
        <w:t xml:space="preserve">    2. 开展相关工作的证明材料（通知、照片、总结等）</w:t>
      </w:r>
      <w:r>
        <w:rPr>
          <w:rFonts w:hint="eastAsia" w:ascii="LinTimes" w:hAnsi="LinTimes" w:eastAsia="仿宋_GB2312" w:cs="LinTimes"/>
          <w:color w:val="000000"/>
          <w:kern w:val="0"/>
          <w:sz w:val="32"/>
          <w:szCs w:val="32"/>
        </w:rPr>
        <w:br w:type="textWrapping"/>
      </w:r>
      <w:r>
        <w:rPr>
          <w:rFonts w:hint="eastAsia" w:ascii="LinTimes" w:hAnsi="LinTimes" w:eastAsia="仿宋_GB2312" w:cs="LinTimes"/>
          <w:color w:val="000000"/>
          <w:kern w:val="0"/>
          <w:sz w:val="32"/>
          <w:szCs w:val="32"/>
        </w:rPr>
        <w:t xml:space="preserve">    3. 申报单位认为其他需提供的材料（如单位</w:t>
      </w:r>
      <w:r>
        <w:rPr>
          <w:rFonts w:ascii="LinTimes" w:hAnsi="LinTimes" w:eastAsia="仿宋_GB2312" w:cs="LinTimes"/>
          <w:color w:val="000000"/>
          <w:kern w:val="0"/>
          <w:sz w:val="32"/>
          <w:szCs w:val="32"/>
        </w:rPr>
        <w:t>获奖情况</w:t>
      </w:r>
      <w:r>
        <w:rPr>
          <w:rFonts w:hint="eastAsia" w:ascii="LinTimes" w:hAnsi="LinTimes" w:eastAsia="仿宋_GB2312" w:cs="LinTimes"/>
          <w:color w:val="000000"/>
          <w:kern w:val="0"/>
          <w:sz w:val="32"/>
          <w:szCs w:val="32"/>
        </w:rPr>
        <w:t>、</w:t>
      </w:r>
      <w:r>
        <w:rPr>
          <w:rFonts w:ascii="LinTimes" w:hAnsi="LinTimes" w:eastAsia="仿宋_GB2312" w:cs="LinTimes"/>
          <w:color w:val="000000"/>
          <w:kern w:val="0"/>
          <w:sz w:val="32"/>
          <w:szCs w:val="32"/>
        </w:rPr>
        <w:t>获奖时间、奖项名称、授奖单位</w:t>
      </w:r>
      <w:r>
        <w:rPr>
          <w:rFonts w:hint="eastAsia" w:ascii="LinTimes" w:hAnsi="LinTimes" w:eastAsia="仿宋_GB2312" w:cs="LinTimes"/>
          <w:color w:val="000000"/>
          <w:kern w:val="0"/>
          <w:sz w:val="32"/>
          <w:szCs w:val="32"/>
        </w:rPr>
        <w:t>、专利等）</w:t>
      </w:r>
    </w:p>
    <w:p w14:paraId="14CC3607">
      <w:pPr>
        <w:pStyle w:val="2"/>
        <w:ind w:firstLine="280"/>
        <w:rPr>
          <w:rFonts w:hint="eastAsia"/>
        </w:rPr>
      </w:pPr>
    </w:p>
    <w:p w14:paraId="3D917CBC">
      <w:pPr>
        <w:pStyle w:val="2"/>
        <w:ind w:firstLine="739" w:firstLineChars="231"/>
        <w:rPr>
          <w:rFonts w:ascii="LinTimes" w:hAnsi="LinTimes" w:eastAsia="仿宋_GB2312" w:cs="LinTimes"/>
          <w:color w:val="000000"/>
          <w:kern w:val="0"/>
          <w:sz w:val="32"/>
          <w:szCs w:val="32"/>
        </w:rPr>
      </w:pPr>
    </w:p>
    <w:p w14:paraId="0EAAFFEF">
      <w:pPr>
        <w:pStyle w:val="2"/>
        <w:ind w:firstLine="739" w:firstLineChars="231"/>
        <w:rPr>
          <w:rFonts w:ascii="LinTimes" w:hAnsi="LinTimes" w:eastAsia="仿宋_GB2312" w:cs="LinTimes"/>
          <w:color w:val="000000"/>
          <w:kern w:val="0"/>
          <w:sz w:val="32"/>
          <w:szCs w:val="32"/>
        </w:rPr>
      </w:pPr>
    </w:p>
    <w:p w14:paraId="174E39B2">
      <w:pPr>
        <w:pStyle w:val="2"/>
        <w:ind w:firstLine="739" w:firstLineChars="231"/>
        <w:rPr>
          <w:rFonts w:ascii="LinTimes" w:hAnsi="LinTimes" w:eastAsia="仿宋_GB2312" w:cs="LinTimes"/>
          <w:color w:val="000000"/>
          <w:kern w:val="0"/>
          <w:sz w:val="32"/>
          <w:szCs w:val="32"/>
        </w:rPr>
      </w:pPr>
    </w:p>
    <w:p w14:paraId="4E218A78">
      <w:pPr>
        <w:pStyle w:val="2"/>
        <w:ind w:firstLine="739" w:firstLineChars="231"/>
        <w:rPr>
          <w:rFonts w:ascii="LinTimes" w:hAnsi="LinTimes" w:eastAsia="仿宋_GB2312" w:cs="LinTimes"/>
          <w:color w:val="000000"/>
          <w:kern w:val="0"/>
          <w:sz w:val="32"/>
          <w:szCs w:val="32"/>
        </w:rPr>
      </w:pPr>
    </w:p>
    <w:p w14:paraId="2722E0C1">
      <w:pPr>
        <w:pStyle w:val="2"/>
        <w:ind w:firstLine="739" w:firstLineChars="231"/>
        <w:rPr>
          <w:rFonts w:ascii="LinTimes" w:hAnsi="LinTimes" w:eastAsia="仿宋_GB2312" w:cs="LinTimes"/>
          <w:color w:val="000000"/>
          <w:kern w:val="0"/>
          <w:sz w:val="32"/>
          <w:szCs w:val="32"/>
        </w:rPr>
      </w:pPr>
    </w:p>
    <w:p w14:paraId="735FA54D">
      <w:pPr>
        <w:pStyle w:val="2"/>
        <w:ind w:firstLine="739" w:firstLineChars="231"/>
        <w:rPr>
          <w:rFonts w:ascii="LinTimes" w:hAnsi="LinTimes" w:eastAsia="仿宋_GB2312" w:cs="LinTimes"/>
          <w:color w:val="000000"/>
          <w:kern w:val="0"/>
          <w:sz w:val="32"/>
          <w:szCs w:val="32"/>
        </w:rPr>
      </w:pPr>
    </w:p>
    <w:p w14:paraId="6A9D9822">
      <w:pPr>
        <w:pStyle w:val="2"/>
        <w:ind w:firstLine="739" w:firstLineChars="231"/>
        <w:rPr>
          <w:rFonts w:ascii="LinTimes" w:hAnsi="LinTimes" w:eastAsia="仿宋_GB2312" w:cs="LinTimes"/>
          <w:color w:val="000000"/>
          <w:kern w:val="0"/>
          <w:sz w:val="32"/>
          <w:szCs w:val="32"/>
        </w:rPr>
      </w:pPr>
    </w:p>
    <w:p w14:paraId="21BAAF6B">
      <w:pPr>
        <w:pStyle w:val="2"/>
        <w:ind w:firstLine="739" w:firstLineChars="231"/>
        <w:rPr>
          <w:rFonts w:ascii="LinTimes" w:hAnsi="LinTimes" w:eastAsia="仿宋_GB2312" w:cs="LinTimes"/>
          <w:color w:val="000000"/>
          <w:kern w:val="0"/>
          <w:sz w:val="32"/>
          <w:szCs w:val="32"/>
        </w:rPr>
      </w:pPr>
    </w:p>
    <w:p w14:paraId="3AA06222">
      <w:pPr>
        <w:pStyle w:val="2"/>
        <w:ind w:firstLine="739" w:firstLineChars="231"/>
        <w:rPr>
          <w:rFonts w:ascii="LinTimes" w:hAnsi="LinTimes" w:eastAsia="仿宋_GB2312" w:cs="LinTimes"/>
          <w:color w:val="000000"/>
          <w:kern w:val="0"/>
          <w:sz w:val="32"/>
          <w:szCs w:val="32"/>
        </w:rPr>
      </w:pPr>
    </w:p>
    <w:p w14:paraId="682783DC">
      <w:pPr>
        <w:pStyle w:val="2"/>
        <w:ind w:firstLine="739" w:firstLineChars="231"/>
        <w:rPr>
          <w:rFonts w:ascii="LinTimes" w:hAnsi="LinTimes" w:eastAsia="仿宋_GB2312" w:cs="LinTimes"/>
          <w:color w:val="000000"/>
          <w:kern w:val="0"/>
          <w:sz w:val="32"/>
          <w:szCs w:val="32"/>
        </w:rPr>
      </w:pPr>
    </w:p>
    <w:p w14:paraId="700274B0">
      <w:pPr>
        <w:spacing w:line="600" w:lineRule="exact"/>
        <w:jc w:val="center"/>
        <w:rPr>
          <w:rFonts w:ascii="Times New Roman" w:hAnsi="Times New Roman" w:eastAsia="黑体" w:cs="Times New Roman"/>
          <w:bCs/>
          <w:color w:val="333333"/>
          <w:sz w:val="36"/>
          <w:szCs w:val="36"/>
        </w:rPr>
      </w:pPr>
      <w:r>
        <w:rPr>
          <w:rFonts w:ascii="Times New Roman" w:hAnsi="Times New Roman" w:eastAsia="黑体" w:cs="Times New Roman"/>
          <w:bCs/>
          <w:color w:val="333333"/>
          <w:sz w:val="36"/>
          <w:szCs w:val="36"/>
        </w:rPr>
        <w:t>承诺</w:t>
      </w:r>
      <w:r>
        <w:rPr>
          <w:rFonts w:hint="eastAsia" w:ascii="Times New Roman" w:hAnsi="Times New Roman" w:eastAsia="黑体" w:cs="Times New Roman"/>
          <w:bCs/>
          <w:color w:val="333333"/>
          <w:sz w:val="36"/>
          <w:szCs w:val="36"/>
        </w:rPr>
        <w:t>声</w:t>
      </w:r>
      <w:r>
        <w:rPr>
          <w:rFonts w:ascii="Times New Roman" w:hAnsi="Times New Roman" w:eastAsia="黑体" w:cs="Times New Roman"/>
          <w:bCs/>
          <w:color w:val="333333"/>
          <w:sz w:val="36"/>
          <w:szCs w:val="36"/>
        </w:rPr>
        <w:t>明</w:t>
      </w:r>
    </w:p>
    <w:p w14:paraId="325D9EA2">
      <w:pPr>
        <w:spacing w:line="600" w:lineRule="exact"/>
        <w:jc w:val="center"/>
        <w:rPr>
          <w:rFonts w:ascii="Times New Roman" w:hAnsi="Times New Roman" w:eastAsia="黑体" w:cs="Times New Roman"/>
          <w:b/>
          <w:color w:val="333333"/>
          <w:sz w:val="24"/>
        </w:rPr>
      </w:pPr>
    </w:p>
    <w:p w14:paraId="6FE09BD2">
      <w:pPr>
        <w:widowControl/>
        <w:ind w:firstLine="560" w:firstLineChars="200"/>
        <w:jc w:val="left"/>
        <w:rPr>
          <w:rFonts w:ascii="Times New Roman" w:hAnsi="Times New Roman" w:eastAsia="仿宋_GB2312" w:cs="Times New Roman"/>
          <w:color w:val="333333"/>
          <w:szCs w:val="28"/>
        </w:rPr>
      </w:pPr>
      <w:r>
        <w:rPr>
          <w:rFonts w:ascii="Times New Roman" w:hAnsi="Times New Roman" w:eastAsia="仿宋_GB2312" w:cs="Times New Roman"/>
          <w:color w:val="333333"/>
          <w:szCs w:val="28"/>
        </w:rPr>
        <w:t>一、我单位申报的所有材料，均真实、完整，如有不实，愿承担相应的责任。</w:t>
      </w:r>
    </w:p>
    <w:p w14:paraId="24B20270">
      <w:pPr>
        <w:widowControl/>
        <w:ind w:firstLine="560" w:firstLineChars="200"/>
        <w:jc w:val="left"/>
        <w:rPr>
          <w:rFonts w:ascii="Times New Roman" w:hAnsi="Times New Roman" w:eastAsia="仿宋_GB2312" w:cs="Times New Roman"/>
          <w:color w:val="333333"/>
          <w:szCs w:val="28"/>
        </w:rPr>
      </w:pPr>
      <w:r>
        <w:rPr>
          <w:rFonts w:ascii="Times New Roman" w:hAnsi="Times New Roman" w:eastAsia="仿宋_GB2312" w:cs="Times New Roman"/>
          <w:color w:val="333333"/>
          <w:szCs w:val="28"/>
        </w:rPr>
        <w:t>二、我单位</w:t>
      </w:r>
      <w:r>
        <w:rPr>
          <w:rFonts w:hint="eastAsia" w:ascii="Times New Roman" w:hAnsi="Times New Roman" w:eastAsia="仿宋_GB2312" w:cs="Times New Roman"/>
          <w:color w:val="333333"/>
          <w:szCs w:val="28"/>
        </w:rPr>
        <w:t>申报</w:t>
      </w:r>
      <w:r>
        <w:rPr>
          <w:rFonts w:ascii="Times New Roman" w:hAnsi="Times New Roman" w:eastAsia="仿宋_GB2312" w:cs="Times New Roman"/>
          <w:color w:val="333333"/>
          <w:szCs w:val="28"/>
        </w:rPr>
        <w:t>的案例内容和程序皆符合国家有关法律法规及相关产业政策要求。案例内容无知识产权纠纷，相关内容未涉及国家秘密、个人信息和其他敏感信息。</w:t>
      </w:r>
    </w:p>
    <w:p w14:paraId="6F5DD583">
      <w:pPr>
        <w:widowControl/>
        <w:ind w:firstLine="560" w:firstLineChars="200"/>
        <w:jc w:val="left"/>
        <w:rPr>
          <w:rFonts w:ascii="Times New Roman" w:hAnsi="Times New Roman" w:eastAsia="仿宋_GB2312" w:cs="Times New Roman"/>
          <w:color w:val="333333"/>
          <w:szCs w:val="28"/>
        </w:rPr>
      </w:pPr>
      <w:r>
        <w:rPr>
          <w:rFonts w:ascii="Times New Roman" w:hAnsi="Times New Roman" w:eastAsia="仿宋_GB2312" w:cs="Times New Roman"/>
          <w:color w:val="333333"/>
          <w:szCs w:val="28"/>
        </w:rPr>
        <w:t>三、我单位对违反上述声明导致的后果承担全部法律责任。</w:t>
      </w:r>
    </w:p>
    <w:p w14:paraId="58F73990">
      <w:pPr>
        <w:widowControl/>
        <w:ind w:firstLine="560" w:firstLineChars="200"/>
        <w:jc w:val="left"/>
        <w:rPr>
          <w:rFonts w:ascii="Times New Roman" w:hAnsi="Times New Roman" w:eastAsia="仿宋_GB2312" w:cs="Times New Roman"/>
          <w:color w:val="333333"/>
          <w:szCs w:val="28"/>
        </w:rPr>
      </w:pPr>
    </w:p>
    <w:p w14:paraId="4F0FB87C">
      <w:pPr>
        <w:widowControl/>
        <w:wordWrap w:val="0"/>
        <w:jc w:val="right"/>
        <w:rPr>
          <w:rFonts w:ascii="Times New Roman" w:hAnsi="Times New Roman" w:eastAsia="仿宋_GB2312" w:cs="Times New Roman"/>
          <w:color w:val="333333"/>
          <w:kern w:val="0"/>
          <w:szCs w:val="28"/>
          <w:lang w:bidi="ar"/>
        </w:rPr>
      </w:pPr>
    </w:p>
    <w:p w14:paraId="0736A440">
      <w:pPr>
        <w:widowControl/>
        <w:wordWrap w:val="0"/>
        <w:jc w:val="right"/>
        <w:rPr>
          <w:rFonts w:ascii="Times New Roman" w:hAnsi="Times New Roman" w:eastAsia="仿宋_GB2312" w:cs="Times New Roman"/>
          <w:szCs w:val="28"/>
        </w:rPr>
      </w:pPr>
      <w:r>
        <w:rPr>
          <w:rFonts w:hint="eastAsia" w:ascii="Times New Roman" w:hAnsi="Times New Roman" w:eastAsia="仿宋_GB2312" w:cs="Times New Roman"/>
          <w:color w:val="333333"/>
          <w:kern w:val="0"/>
          <w:szCs w:val="28"/>
          <w:lang w:bidi="ar"/>
        </w:rPr>
        <w:t>申报</w:t>
      </w:r>
      <w:r>
        <w:rPr>
          <w:rFonts w:ascii="Times New Roman" w:hAnsi="Times New Roman" w:eastAsia="仿宋_GB2312" w:cs="Times New Roman"/>
          <w:color w:val="333333"/>
          <w:kern w:val="0"/>
          <w:szCs w:val="28"/>
          <w:lang w:bidi="ar"/>
        </w:rPr>
        <w:t xml:space="preserve">单位（公章）：         </w:t>
      </w:r>
    </w:p>
    <w:p w14:paraId="2152E22A">
      <w:pPr>
        <w:ind w:firstLine="7560" w:firstLineChars="2700"/>
        <w:jc w:val="right"/>
        <w:rPr>
          <w:rFonts w:ascii="Times New Roman" w:hAnsi="Times New Roman" w:eastAsia="仿宋_GB2312" w:cs="Times New Roman"/>
          <w:color w:val="333333"/>
          <w:kern w:val="0"/>
          <w:szCs w:val="28"/>
          <w:lang w:bidi="ar"/>
        </w:rPr>
      </w:pPr>
    </w:p>
    <w:p w14:paraId="013D2C89">
      <w:pPr>
        <w:jc w:val="right"/>
        <w:rPr>
          <w:rFonts w:ascii="LinTimes" w:hAnsi="LinTimes" w:eastAsia="仿宋_GB2312" w:cs="LinTimes"/>
          <w:color w:val="000000"/>
          <w:kern w:val="0"/>
          <w:sz w:val="32"/>
          <w:szCs w:val="32"/>
        </w:rPr>
      </w:pPr>
      <w:r>
        <w:rPr>
          <w:rFonts w:ascii="Times New Roman" w:hAnsi="Times New Roman" w:eastAsia="仿宋_GB2312" w:cs="Times New Roman"/>
          <w:color w:val="333333"/>
          <w:kern w:val="0"/>
          <w:szCs w:val="28"/>
          <w:lang w:bidi="ar"/>
        </w:rPr>
        <w:t xml:space="preserve">年    月 </w:t>
      </w:r>
      <w:r>
        <w:rPr>
          <w:rFonts w:ascii="Times New Roman" w:hAnsi="Times New Roman" w:eastAsia="仿宋_GB2312" w:cs="Times New Roman"/>
          <w:color w:val="666666"/>
          <w:kern w:val="0"/>
          <w:szCs w:val="28"/>
          <w:lang w:bidi="ar"/>
        </w:rPr>
        <w:t xml:space="preserve">   </w:t>
      </w:r>
      <w:r>
        <w:rPr>
          <w:rFonts w:ascii="Times New Roman" w:hAnsi="Times New Roman" w:eastAsia="仿宋_GB2312" w:cs="Times New Roman"/>
          <w:color w:val="333333"/>
          <w:kern w:val="0"/>
          <w:szCs w:val="28"/>
          <w:lang w:bidi="ar"/>
        </w:rPr>
        <w:t>日</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LinTimes">
    <w:altName w:val="Times New Roman"/>
    <w:panose1 w:val="00000000000000000000"/>
    <w:charset w:val="00"/>
    <w:family w:val="auto"/>
    <w:pitch w:val="default"/>
    <w:sig w:usb0="00000000" w:usb1="00000000" w:usb2="00000008" w:usb3="00000000" w:csb0="400001FF" w:csb1="FFFF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8"/>
        <w:szCs w:val="28"/>
      </w:rPr>
      <w:id w:val="2020967135"/>
    </w:sdtPr>
    <w:sdtEndPr>
      <w:rPr>
        <w:rFonts w:ascii="Times New Roman" w:hAnsi="Times New Roman" w:cs="Times New Roman"/>
        <w:sz w:val="28"/>
        <w:szCs w:val="28"/>
      </w:rPr>
    </w:sdtEndPr>
    <w:sdtContent>
      <w:p w14:paraId="5C95AEAD">
        <w:pPr>
          <w:pStyle w:val="5"/>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p>
    </w:sdtContent>
  </w:sdt>
  <w:p w14:paraId="2FD26F75">
    <w:pPr>
      <w:pStyle w:val="5"/>
      <w:rPr>
        <w:rFonts w:ascii="Times New Roman" w:hAnsi="Times New Roman" w:cs="Times New Roman"/>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991E6"/>
    <w:multiLevelType w:val="singleLevel"/>
    <w:tmpl w:val="DFF991E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ZiMmQ2Y2ExMGE0MjJkOGY0MzYyNWM2OGM1YjAyMWIifQ=="/>
  </w:docVars>
  <w:rsids>
    <w:rsidRoot w:val="002B6131"/>
    <w:rsid w:val="00007F80"/>
    <w:rsid w:val="00046CDA"/>
    <w:rsid w:val="00083F5A"/>
    <w:rsid w:val="000B43E9"/>
    <w:rsid w:val="00132FC1"/>
    <w:rsid w:val="0015042F"/>
    <w:rsid w:val="00160D7D"/>
    <w:rsid w:val="00163683"/>
    <w:rsid w:val="00164E64"/>
    <w:rsid w:val="001725F8"/>
    <w:rsid w:val="00182942"/>
    <w:rsid w:val="00184B5D"/>
    <w:rsid w:val="00185097"/>
    <w:rsid w:val="001C55EC"/>
    <w:rsid w:val="001E2CD4"/>
    <w:rsid w:val="001F090B"/>
    <w:rsid w:val="001F4D78"/>
    <w:rsid w:val="00216D73"/>
    <w:rsid w:val="002478E8"/>
    <w:rsid w:val="002552AB"/>
    <w:rsid w:val="00255B4E"/>
    <w:rsid w:val="00256F4A"/>
    <w:rsid w:val="00296DF8"/>
    <w:rsid w:val="002A4EB3"/>
    <w:rsid w:val="002B0041"/>
    <w:rsid w:val="002B0CD1"/>
    <w:rsid w:val="002B6131"/>
    <w:rsid w:val="002F40B1"/>
    <w:rsid w:val="0031156A"/>
    <w:rsid w:val="00311B5E"/>
    <w:rsid w:val="00363821"/>
    <w:rsid w:val="00375D68"/>
    <w:rsid w:val="00394E48"/>
    <w:rsid w:val="003D1EFC"/>
    <w:rsid w:val="003E0966"/>
    <w:rsid w:val="003F129F"/>
    <w:rsid w:val="00411FC0"/>
    <w:rsid w:val="00475CD9"/>
    <w:rsid w:val="004873EA"/>
    <w:rsid w:val="004A1FC2"/>
    <w:rsid w:val="004F6D4C"/>
    <w:rsid w:val="00511CBE"/>
    <w:rsid w:val="00516F34"/>
    <w:rsid w:val="00523965"/>
    <w:rsid w:val="00545D6C"/>
    <w:rsid w:val="005500A1"/>
    <w:rsid w:val="00571FB2"/>
    <w:rsid w:val="005B1F34"/>
    <w:rsid w:val="005D6AFE"/>
    <w:rsid w:val="0064351B"/>
    <w:rsid w:val="0066678F"/>
    <w:rsid w:val="006849E2"/>
    <w:rsid w:val="006D2AC6"/>
    <w:rsid w:val="00702274"/>
    <w:rsid w:val="00713D9D"/>
    <w:rsid w:val="007252B2"/>
    <w:rsid w:val="00744008"/>
    <w:rsid w:val="007500E1"/>
    <w:rsid w:val="007677FD"/>
    <w:rsid w:val="007E0726"/>
    <w:rsid w:val="008542F2"/>
    <w:rsid w:val="008647A4"/>
    <w:rsid w:val="008A7F79"/>
    <w:rsid w:val="008E0AA5"/>
    <w:rsid w:val="008E74B9"/>
    <w:rsid w:val="008F71E9"/>
    <w:rsid w:val="0097596C"/>
    <w:rsid w:val="009C6BBA"/>
    <w:rsid w:val="009F0B67"/>
    <w:rsid w:val="009F2F72"/>
    <w:rsid w:val="009F5207"/>
    <w:rsid w:val="00A1260E"/>
    <w:rsid w:val="00A37482"/>
    <w:rsid w:val="00A63BA6"/>
    <w:rsid w:val="00AA4629"/>
    <w:rsid w:val="00AB5083"/>
    <w:rsid w:val="00B032B2"/>
    <w:rsid w:val="00B26F7F"/>
    <w:rsid w:val="00B3093A"/>
    <w:rsid w:val="00B51D5D"/>
    <w:rsid w:val="00B95816"/>
    <w:rsid w:val="00BB2581"/>
    <w:rsid w:val="00BC7662"/>
    <w:rsid w:val="00BE120C"/>
    <w:rsid w:val="00C14767"/>
    <w:rsid w:val="00C72639"/>
    <w:rsid w:val="00CF5174"/>
    <w:rsid w:val="00D51130"/>
    <w:rsid w:val="00D90159"/>
    <w:rsid w:val="00D91FEF"/>
    <w:rsid w:val="00D92692"/>
    <w:rsid w:val="00D92DA5"/>
    <w:rsid w:val="00E034DB"/>
    <w:rsid w:val="00E150A7"/>
    <w:rsid w:val="00E822D2"/>
    <w:rsid w:val="00EA370E"/>
    <w:rsid w:val="00EC2361"/>
    <w:rsid w:val="00ED6185"/>
    <w:rsid w:val="00ED7C33"/>
    <w:rsid w:val="00EF474B"/>
    <w:rsid w:val="00EF5466"/>
    <w:rsid w:val="00F507EB"/>
    <w:rsid w:val="00F535EE"/>
    <w:rsid w:val="00F5746B"/>
    <w:rsid w:val="00F5790D"/>
    <w:rsid w:val="00FF08F9"/>
    <w:rsid w:val="1679077D"/>
    <w:rsid w:val="1F7E4C8B"/>
    <w:rsid w:val="1FFD8B90"/>
    <w:rsid w:val="24E522BF"/>
    <w:rsid w:val="277FA45F"/>
    <w:rsid w:val="33FFE232"/>
    <w:rsid w:val="38EA0272"/>
    <w:rsid w:val="3C9B9F51"/>
    <w:rsid w:val="3CDFD276"/>
    <w:rsid w:val="3DFFC0FA"/>
    <w:rsid w:val="3F7B32F7"/>
    <w:rsid w:val="3FF378A3"/>
    <w:rsid w:val="3FF7F6BE"/>
    <w:rsid w:val="57F5F592"/>
    <w:rsid w:val="5B38F05F"/>
    <w:rsid w:val="5BF70FA2"/>
    <w:rsid w:val="5F7EB217"/>
    <w:rsid w:val="673FD05F"/>
    <w:rsid w:val="6DFE65D9"/>
    <w:rsid w:val="6E11400E"/>
    <w:rsid w:val="6F6C11F8"/>
    <w:rsid w:val="6FDF193D"/>
    <w:rsid w:val="6FEFFA92"/>
    <w:rsid w:val="6FFFF65B"/>
    <w:rsid w:val="70BE6F2F"/>
    <w:rsid w:val="71E92711"/>
    <w:rsid w:val="71F7E3D4"/>
    <w:rsid w:val="75AF460C"/>
    <w:rsid w:val="77AFBBC4"/>
    <w:rsid w:val="77F601E5"/>
    <w:rsid w:val="77FF3BF5"/>
    <w:rsid w:val="7BDED123"/>
    <w:rsid w:val="7BEF761C"/>
    <w:rsid w:val="7BFD1457"/>
    <w:rsid w:val="7CD2410B"/>
    <w:rsid w:val="7D863AF4"/>
    <w:rsid w:val="7DEC708D"/>
    <w:rsid w:val="7EEAAA3B"/>
    <w:rsid w:val="7EFB74D4"/>
    <w:rsid w:val="7FCB1DD1"/>
    <w:rsid w:val="7FD7BB57"/>
    <w:rsid w:val="7FFBB748"/>
    <w:rsid w:val="7FFD7634"/>
    <w:rsid w:val="97ED280A"/>
    <w:rsid w:val="9B7F3BCC"/>
    <w:rsid w:val="9F867000"/>
    <w:rsid w:val="9FEF1D9E"/>
    <w:rsid w:val="AACE35AC"/>
    <w:rsid w:val="B18D4A49"/>
    <w:rsid w:val="B4EF4916"/>
    <w:rsid w:val="B9F71A60"/>
    <w:rsid w:val="BBF6652A"/>
    <w:rsid w:val="BBFBB20B"/>
    <w:rsid w:val="BFFF513D"/>
    <w:rsid w:val="CEF7A97A"/>
    <w:rsid w:val="D39F4498"/>
    <w:rsid w:val="D3DFEA83"/>
    <w:rsid w:val="D5F3524F"/>
    <w:rsid w:val="D6BFB0DB"/>
    <w:rsid w:val="DB0E21AF"/>
    <w:rsid w:val="DD7FB520"/>
    <w:rsid w:val="DEDF2F41"/>
    <w:rsid w:val="DF3ED7B7"/>
    <w:rsid w:val="DFDB997F"/>
    <w:rsid w:val="DFFE4B24"/>
    <w:rsid w:val="DFFF7F8E"/>
    <w:rsid w:val="EF778284"/>
    <w:rsid w:val="F14F3164"/>
    <w:rsid w:val="F167C387"/>
    <w:rsid w:val="F2E5C120"/>
    <w:rsid w:val="F47F760B"/>
    <w:rsid w:val="F56BF5DA"/>
    <w:rsid w:val="F57B85FF"/>
    <w:rsid w:val="F7ECA824"/>
    <w:rsid w:val="FAFFA3BF"/>
    <w:rsid w:val="FBE52AAC"/>
    <w:rsid w:val="FDB76CC1"/>
    <w:rsid w:val="FEFD30C6"/>
    <w:rsid w:val="FEFDDB38"/>
    <w:rsid w:val="FF1ED0A5"/>
    <w:rsid w:val="FF7B22FB"/>
    <w:rsid w:val="FFDE978A"/>
    <w:rsid w:val="FFF5C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仿宋" w:eastAsia="仿宋" w:hAnsiTheme="minorHAnsi" w:cstheme="minorBidi"/>
      <w:kern w:val="2"/>
      <w:sz w:val="28"/>
      <w:szCs w:val="22"/>
      <w:lang w:val="en-US" w:eastAsia="zh-CN" w:bidi="ar-SA"/>
    </w:rPr>
  </w:style>
  <w:style w:type="paragraph" w:styleId="4">
    <w:name w:val="heading 2"/>
    <w:basedOn w:val="1"/>
    <w:next w:val="1"/>
    <w:link w:val="15"/>
    <w:unhideWhenUsed/>
    <w:qFormat/>
    <w:uiPriority w:val="0"/>
    <w:pPr>
      <w:keepNext/>
      <w:keepLines/>
      <w:spacing w:before="260" w:after="260" w:line="413" w:lineRule="auto"/>
      <w:outlineLvl w:val="1"/>
    </w:pPr>
    <w:rPr>
      <w:rFonts w:ascii="Arial" w:hAnsi="Arial" w:eastAsia="黑体"/>
      <w:b/>
      <w:sz w:val="32"/>
      <w:szCs w:val="2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1"/>
    <w:qFormat/>
    <w:uiPriority w:val="0"/>
    <w:pPr>
      <w:ind w:firstLine="420" w:firstLineChars="100"/>
    </w:pPr>
  </w:style>
  <w:style w:type="paragraph" w:styleId="3">
    <w:name w:val="Body Text"/>
    <w:basedOn w:val="1"/>
    <w:link w:val="10"/>
    <w:semiHidden/>
    <w:unhideWhenUsed/>
    <w:qFormat/>
    <w:uiPriority w:val="99"/>
    <w:pPr>
      <w:spacing w:after="120"/>
    </w:p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qFormat/>
    <w:uiPriority w:val="0"/>
    <w:pPr>
      <w:spacing w:before="100" w:beforeLines="100" w:after="100" w:afterLines="100"/>
      <w:jc w:val="center"/>
    </w:pPr>
    <w:rPr>
      <w:rFonts w:eastAsia="黑体" w:cs="Times New Roman"/>
      <w:bCs/>
      <w:szCs w:val="32"/>
    </w:rPr>
  </w:style>
  <w:style w:type="character" w:customStyle="1" w:styleId="10">
    <w:name w:val="正文文本 字符"/>
    <w:basedOn w:val="9"/>
    <w:link w:val="3"/>
    <w:semiHidden/>
    <w:qFormat/>
    <w:uiPriority w:val="99"/>
    <w:rPr>
      <w:rFonts w:ascii="仿宋" w:eastAsia="仿宋"/>
      <w:sz w:val="28"/>
    </w:rPr>
  </w:style>
  <w:style w:type="character" w:customStyle="1" w:styleId="11">
    <w:name w:val="正文文本首行缩进 字符"/>
    <w:basedOn w:val="10"/>
    <w:link w:val="2"/>
    <w:qFormat/>
    <w:uiPriority w:val="0"/>
    <w:rPr>
      <w:rFonts w:ascii="仿宋" w:eastAsia="仿宋"/>
      <w:sz w:val="28"/>
    </w:rPr>
  </w:style>
  <w:style w:type="character" w:customStyle="1" w:styleId="12">
    <w:name w:val="页眉 字符"/>
    <w:basedOn w:val="9"/>
    <w:link w:val="6"/>
    <w:qFormat/>
    <w:uiPriority w:val="99"/>
    <w:rPr>
      <w:rFonts w:ascii="仿宋" w:eastAsia="仿宋"/>
      <w:sz w:val="18"/>
      <w:szCs w:val="18"/>
    </w:rPr>
  </w:style>
  <w:style w:type="character" w:customStyle="1" w:styleId="13">
    <w:name w:val="页脚 字符"/>
    <w:basedOn w:val="9"/>
    <w:link w:val="5"/>
    <w:qFormat/>
    <w:uiPriority w:val="99"/>
    <w:rPr>
      <w:rFonts w:ascii="仿宋" w:eastAsia="仿宋"/>
      <w:sz w:val="18"/>
      <w:szCs w:val="18"/>
    </w:rPr>
  </w:style>
  <w:style w:type="paragraph" w:styleId="14">
    <w:name w:val="List Paragraph"/>
    <w:basedOn w:val="1"/>
    <w:unhideWhenUsed/>
    <w:qFormat/>
    <w:uiPriority w:val="99"/>
    <w:pPr>
      <w:ind w:firstLine="420" w:firstLineChars="200"/>
    </w:pPr>
  </w:style>
  <w:style w:type="character" w:customStyle="1" w:styleId="15">
    <w:name w:val="标题 2 字符"/>
    <w:basedOn w:val="9"/>
    <w:link w:val="4"/>
    <w:qFormat/>
    <w:uiPriority w:val="0"/>
    <w:rPr>
      <w:rFonts w:ascii="Arial" w:hAnsi="Arial" w:eastAsia="黑体"/>
      <w:b/>
      <w:sz w:val="32"/>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1065</Words>
  <Characters>1074</Characters>
  <Lines>9</Lines>
  <Paragraphs>2</Paragraphs>
  <TotalTime>36</TotalTime>
  <ScaleCrop>false</ScaleCrop>
  <LinksUpToDate>false</LinksUpToDate>
  <CharactersWithSpaces>1276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2025-01-03T03:25:00Z</dcterms:created>
  <dc:creator>尤佳 尤佳</dc:creator>
  <cp:lastModifiedBy>铺路者</cp:lastModifiedBy>
  <cp:lastPrinted>2025-03-19T03:27:59Z</cp:lastPrinted>
  <dcterms:modified xsi:type="dcterms:W3CDTF">2025-03-19T03:28:17Z</dcterms:modified>
  <dc:title>附件2</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B1B3784DD84E460B82CB073892D06B5D_13</vt:lpwstr>
  </property>
  <property fmtid="{D5CDD505-2E9C-101B-9397-08002B2CF9AE}" pid="4" name="KSOTemplateDocerSaveRecord">
    <vt:lpwstr>eyJoZGlkIjoiYjk2ODEyOTA4YWU0N2Q4YmE1NjI3NDMyMzk5MGU3YzIiLCJ1c2VySWQiOiIxOTkxMzM5MzYifQ==</vt:lpwstr>
  </property>
</Properties>
</file>