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BB2C9D">
      <w:pPr>
        <w:widowControl w:val="0"/>
        <w:kinsoku/>
        <w:autoSpaceDE/>
        <w:autoSpaceDN/>
        <w:adjustRightInd/>
        <w:snapToGrid/>
        <w:jc w:val="left"/>
        <w:textAlignment w:val="auto"/>
        <w:rPr>
          <w:rFonts w:hint="eastAsia" w:ascii="黑体" w:hAnsi="黑体" w:eastAsia="黑体" w:cs="黑体"/>
          <w:snapToGrid/>
          <w:kern w:val="2"/>
          <w:sz w:val="32"/>
          <w:szCs w:val="32"/>
          <w:lang w:eastAsia="zh-CN"/>
        </w:rPr>
      </w:pPr>
      <w:r>
        <w:rPr>
          <w:rFonts w:hint="eastAsia" w:ascii="黑体" w:hAnsi="黑体" w:eastAsia="黑体" w:cs="黑体"/>
          <w:snapToGrid/>
          <w:kern w:val="2"/>
          <w:sz w:val="32"/>
          <w:szCs w:val="32"/>
          <w:lang w:eastAsia="zh-CN"/>
        </w:rPr>
        <w:t>附件</w:t>
      </w:r>
    </w:p>
    <w:p w14:paraId="7EC464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theme="minorBidi"/>
          <w:snapToGrid/>
          <w:kern w:val="2"/>
          <w:sz w:val="44"/>
          <w:szCs w:val="44"/>
          <w:lang w:eastAsia="zh-CN"/>
        </w:rPr>
      </w:pPr>
      <w:bookmarkStart w:id="2" w:name="_GoBack"/>
      <w:r>
        <w:rPr>
          <w:rFonts w:hint="eastAsia" w:ascii="方正小标宋简体" w:hAnsi="宋体" w:eastAsia="方正小标宋简体" w:cstheme="minorBidi"/>
          <w:snapToGrid/>
          <w:kern w:val="2"/>
          <w:sz w:val="44"/>
          <w:szCs w:val="44"/>
          <w:lang w:eastAsia="zh-CN"/>
        </w:rPr>
        <w:t>卡车运维管理师职业能力等级认证</w:t>
      </w:r>
    </w:p>
    <w:p w14:paraId="42AB5E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theme="minorBidi"/>
          <w:snapToGrid/>
          <w:kern w:val="2"/>
          <w:sz w:val="44"/>
          <w:szCs w:val="44"/>
          <w:lang w:eastAsia="zh-CN"/>
        </w:rPr>
      </w:pPr>
      <w:r>
        <w:rPr>
          <w:rFonts w:hint="eastAsia" w:ascii="方正小标宋简体" w:hAnsi="宋体" w:eastAsia="方正小标宋简体" w:cstheme="minorBidi"/>
          <w:snapToGrid/>
          <w:kern w:val="2"/>
          <w:sz w:val="44"/>
          <w:szCs w:val="44"/>
          <w:lang w:eastAsia="zh-CN"/>
        </w:rPr>
        <w:t>管理办法（试行）</w:t>
      </w:r>
    </w:p>
    <w:bookmarkEnd w:id="2"/>
    <w:p w14:paraId="4347ACD9">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总则</w:t>
      </w:r>
    </w:p>
    <w:p w14:paraId="72093DB9">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为进一步促进道路货运行业高质量发展，规范道路货运人才培养工作，建立和完善卡车运维管理师职业能力等级认证体系，以《卡车运维管理师从业能力要求》团体标准为基础，根据中国物流与采购联合会（以下简称中物联）卡车运维管理师职业能力知识体系和国家相关管理制度制定本办法。</w:t>
      </w:r>
    </w:p>
    <w:p w14:paraId="6B1D6EEC">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本办法适用于</w:t>
      </w:r>
      <w:bookmarkStart w:id="0" w:name="_Hlk154585636"/>
      <w:r>
        <w:rPr>
          <w:rFonts w:hint="eastAsia" w:ascii="仿宋_GB2312" w:hAnsi="仿宋_GB2312" w:eastAsia="仿宋_GB2312" w:cs="仿宋_GB2312"/>
          <w:spacing w:val="-4"/>
          <w:sz w:val="32"/>
          <w:szCs w:val="32"/>
          <w:lang w:eastAsia="zh-CN"/>
        </w:rPr>
        <w:t>物流服务</w:t>
      </w:r>
      <w:bookmarkEnd w:id="0"/>
      <w:r>
        <w:rPr>
          <w:rFonts w:hint="eastAsia" w:ascii="仿宋_GB2312" w:hAnsi="仿宋_GB2312" w:eastAsia="仿宋_GB2312" w:cs="仿宋_GB2312"/>
          <w:spacing w:val="-4"/>
          <w:sz w:val="32"/>
          <w:szCs w:val="32"/>
          <w:lang w:eastAsia="zh-CN"/>
        </w:rPr>
        <w:t>领域中，从事卡车运营组织、维护保养、安全与应急、信息处理等专业管理工作的人员。</w:t>
      </w:r>
    </w:p>
    <w:p w14:paraId="7D478ED8">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卡车运维管理师职业能力等级认证（以下简称本认证）共分为助理级、中级和高级三个等级。</w:t>
      </w:r>
    </w:p>
    <w:p w14:paraId="68AB7F18">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组织管理</w:t>
      </w:r>
    </w:p>
    <w:p w14:paraId="58A3ED42">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为确保本认证工作的规范有序，认证过程的严谨透明，由中国物流与采购联合会职业能力认证专家委员会（以下简称专家委员会）对本认证工作进行指导和监督。</w:t>
      </w:r>
    </w:p>
    <w:p w14:paraId="25353334">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由专家委员会负责修订标准、编审教材、审定考试大纲、确定考试命题原则等工作。</w:t>
      </w:r>
    </w:p>
    <w:p w14:paraId="687ED9C0">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为保证本认证工作的顺利进行，根据中国物流与采购联合会章程，成立卡车运维管理师职业能力等级认证管理办公室（以下简称管理办公室），管理办公室负责卡车运维管理师认证的组织实施、卡车运维管理师培训中心的审核、认定及卡车运维管理师等级认证、考试及管理工作，管理办公室工作由</w:t>
      </w:r>
      <w:r>
        <w:rPr>
          <w:rFonts w:hint="eastAsia" w:ascii="仿宋_GB2312" w:hAnsi="仿宋_GB2312" w:eastAsia="仿宋_GB2312" w:cs="仿宋_GB2312"/>
          <w:sz w:val="32"/>
          <w:szCs w:val="32"/>
        </w:rPr>
        <w:t>中物联</w:t>
      </w:r>
      <w:r>
        <w:rPr>
          <w:rFonts w:hint="eastAsia" w:ascii="仿宋_GB2312" w:hAnsi="仿宋_GB2312" w:eastAsia="仿宋_GB2312" w:cs="仿宋_GB2312"/>
          <w:sz w:val="32"/>
          <w:szCs w:val="32"/>
          <w:lang w:val="en-US" w:eastAsia="zh-CN"/>
        </w:rPr>
        <w:t>教育培训部</w:t>
      </w:r>
      <w:r>
        <w:rPr>
          <w:rFonts w:hint="eastAsia" w:ascii="仿宋_GB2312" w:hAnsi="仿宋_GB2312" w:eastAsia="仿宋_GB2312" w:cs="仿宋_GB2312"/>
          <w:snapToGrid/>
          <w:kern w:val="2"/>
          <w:sz w:val="32"/>
          <w:szCs w:val="32"/>
          <w:lang w:eastAsia="zh-CN"/>
        </w:rPr>
        <w:t>、中物联装备委共同承担。</w:t>
      </w:r>
    </w:p>
    <w:p w14:paraId="65749269">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本认证培训可在各地级市、自治州、县级市设立培训中心，每</w:t>
      </w:r>
      <w:r>
        <w:rPr>
          <w:rFonts w:hint="eastAsia" w:ascii="仿宋_GB2312" w:hAnsi="仿宋_GB2312" w:eastAsia="仿宋_GB2312" w:cs="仿宋_GB2312"/>
          <w:snapToGrid/>
          <w:kern w:val="2"/>
          <w:sz w:val="32"/>
          <w:szCs w:val="32"/>
          <w:lang w:val="en-US" w:eastAsia="zh-CN"/>
        </w:rPr>
        <w:t>个</w:t>
      </w:r>
      <w:r>
        <w:rPr>
          <w:rFonts w:hint="eastAsia" w:ascii="仿宋_GB2312" w:hAnsi="仿宋_GB2312" w:eastAsia="仿宋_GB2312" w:cs="仿宋_GB2312"/>
          <w:snapToGrid/>
          <w:kern w:val="2"/>
          <w:sz w:val="32"/>
          <w:szCs w:val="32"/>
          <w:lang w:eastAsia="zh-CN"/>
        </w:rPr>
        <w:t>地区培训中心限制一家，培训中心设立须经专家委员会审核并由管理办公室授权，培训中心按照本办法组织实施本地区的培训工作，管理办公室有权对授权培训机构所开展的相关培训活动进行监督。</w:t>
      </w:r>
    </w:p>
    <w:p w14:paraId="4421A30E">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根据本认证考试工作需要，管理办公室在各地设立考试中心，考试中心按照本办法组织实施本地区的考生报名审核和考试组织工作。</w:t>
      </w:r>
    </w:p>
    <w:p w14:paraId="597932EA">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各培训中心和考试中心，应自觉接受管理办公室的管理、监督和检查。</w:t>
      </w:r>
    </w:p>
    <w:p w14:paraId="19A32B41">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考试等级与申报条件</w:t>
      </w:r>
    </w:p>
    <w:p w14:paraId="23BF13D6">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助理级（具备以下条件之一）</w:t>
      </w:r>
    </w:p>
    <w:p w14:paraId="592389A1">
      <w:pPr>
        <w:keepNext w:val="0"/>
        <w:keepLines w:val="0"/>
        <w:pageBreakBefore w:val="0"/>
        <w:widowControl w:val="0"/>
        <w:numPr>
          <w:ilvl w:val="0"/>
          <w:numId w:val="3"/>
        </w:numPr>
        <w:tabs>
          <w:tab w:val="left" w:pos="840"/>
        </w:tabs>
        <w:kinsoku/>
        <w:wordWrap/>
        <w:overflowPunct/>
        <w:topLinePunct w:val="0"/>
        <w:autoSpaceDE/>
        <w:autoSpaceDN/>
        <w:bidi w:val="0"/>
        <w:adjustRightInd/>
        <w:snapToGrid/>
        <w:spacing w:line="560" w:lineRule="exact"/>
        <w:ind w:left="0" w:leftChars="0" w:firstLine="320" w:firstLineChars="1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经助理级培训达到规定学时数，并取得合格证书者；</w:t>
      </w:r>
    </w:p>
    <w:p w14:paraId="39E76642">
      <w:pPr>
        <w:keepNext w:val="0"/>
        <w:keepLines w:val="0"/>
        <w:pageBreakBefore w:val="0"/>
        <w:widowControl w:val="0"/>
        <w:numPr>
          <w:ilvl w:val="0"/>
          <w:numId w:val="3"/>
        </w:numPr>
        <w:tabs>
          <w:tab w:val="left" w:pos="840"/>
        </w:tabs>
        <w:kinsoku/>
        <w:wordWrap/>
        <w:overflowPunct/>
        <w:topLinePunct w:val="0"/>
        <w:autoSpaceDE/>
        <w:autoSpaceDN/>
        <w:bidi w:val="0"/>
        <w:adjustRightInd/>
        <w:snapToGrid/>
        <w:spacing w:line="560" w:lineRule="exact"/>
        <w:ind w:left="0" w:leftChars="0" w:firstLine="320" w:firstLineChars="1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高中及以上学历毕业且从事道路货运相关工作满1年者；</w:t>
      </w:r>
    </w:p>
    <w:p w14:paraId="16CE3979">
      <w:pPr>
        <w:keepNext w:val="0"/>
        <w:keepLines w:val="0"/>
        <w:pageBreakBefore w:val="0"/>
        <w:widowControl w:val="0"/>
        <w:numPr>
          <w:ilvl w:val="0"/>
          <w:numId w:val="3"/>
        </w:numPr>
        <w:tabs>
          <w:tab w:val="left" w:pos="840"/>
        </w:tabs>
        <w:kinsoku/>
        <w:wordWrap/>
        <w:overflowPunct/>
        <w:topLinePunct w:val="0"/>
        <w:autoSpaceDE/>
        <w:autoSpaceDN/>
        <w:bidi w:val="0"/>
        <w:adjustRightInd/>
        <w:snapToGrid/>
        <w:spacing w:line="560" w:lineRule="exact"/>
        <w:ind w:left="0" w:leftChars="0" w:firstLine="320" w:firstLineChars="1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取得物流及相关专业中专及以上毕业证书者（含应届毕业生）。</w:t>
      </w:r>
    </w:p>
    <w:p w14:paraId="3096A2DF">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中级（具备以下条件之一）</w:t>
      </w:r>
    </w:p>
    <w:p w14:paraId="1DF31962">
      <w:pPr>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取得本认证助理级证书后，经中级培训达到规定学时数，并取得合格证书者；</w:t>
      </w:r>
    </w:p>
    <w:p w14:paraId="12218C50">
      <w:pPr>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取得本认证助理级证书后，连续从事道路货运、卡车及物流行业相关工作满2年者；</w:t>
      </w:r>
    </w:p>
    <w:p w14:paraId="2C108605">
      <w:pPr>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取得物流及相关专业大学专科毕业证满2年或本科及以上毕业证满1年者；</w:t>
      </w:r>
    </w:p>
    <w:p w14:paraId="1C305021">
      <w:pPr>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取得大学专科及以上毕业证书满3年者；</w:t>
      </w:r>
    </w:p>
    <w:p w14:paraId="399CCABD">
      <w:pPr>
        <w:keepNext w:val="0"/>
        <w:keepLines w:val="0"/>
        <w:pageBreakBefore w:val="0"/>
        <w:widowControl w:val="0"/>
        <w:numPr>
          <w:ilvl w:val="0"/>
          <w:numId w:val="4"/>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napToGrid/>
          <w:kern w:val="2"/>
          <w:sz w:val="32"/>
          <w:szCs w:val="32"/>
          <w:lang w:eastAsia="zh-CN"/>
        </w:rPr>
        <w:t>从事</w:t>
      </w:r>
      <w:r>
        <w:rPr>
          <w:rFonts w:hint="eastAsia" w:ascii="仿宋_GB2312" w:hAnsi="仿宋_GB2312" w:eastAsia="仿宋_GB2312" w:cs="仿宋_GB2312"/>
          <w:spacing w:val="-4"/>
          <w:sz w:val="32"/>
          <w:szCs w:val="32"/>
          <w:lang w:eastAsia="zh-CN"/>
        </w:rPr>
        <w:t>道路货运、卡车及物流行业相关工作满5年者。</w:t>
      </w:r>
    </w:p>
    <w:p w14:paraId="4F1A88A7">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高级（具备以下条件之一）</w:t>
      </w:r>
    </w:p>
    <w:p w14:paraId="47F96042">
      <w:pPr>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取得本认证中级证书后，连续从事道路货运、卡车及物流行业相关工作满2年，经本认证高级培训达到规定学时数并取得合格证书者；</w:t>
      </w:r>
    </w:p>
    <w:p w14:paraId="44EEABE7">
      <w:pPr>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取得物流及相关专业大学专科毕业证满4年或本科毕业证满3年者；</w:t>
      </w:r>
    </w:p>
    <w:p w14:paraId="1345944A">
      <w:pPr>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取得大学专科及以上毕业证书满5年者；</w:t>
      </w:r>
    </w:p>
    <w:p w14:paraId="6F56866A">
      <w:pPr>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从事道路货运、卡车及物流行业相关工作满7年者；</w:t>
      </w:r>
    </w:p>
    <w:p w14:paraId="656F7ECD">
      <w:pPr>
        <w:keepNext w:val="0"/>
        <w:keepLines w:val="0"/>
        <w:pageBreakBefore w:val="0"/>
        <w:widowControl w:val="0"/>
        <w:numPr>
          <w:ilvl w:val="0"/>
          <w:numId w:val="5"/>
        </w:numPr>
        <w:tabs>
          <w:tab w:val="left" w:pos="840"/>
        </w:tabs>
        <w:kinsoku/>
        <w:wordWrap/>
        <w:overflowPunct/>
        <w:topLinePunct w:val="0"/>
        <w:autoSpaceDE/>
        <w:autoSpaceDN/>
        <w:bidi w:val="0"/>
        <w:adjustRightInd/>
        <w:snapToGrid/>
        <w:spacing w:line="560" w:lineRule="exact"/>
        <w:ind w:left="0" w:leftChars="0" w:firstLine="420" w:firstLineChars="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取得物流或相关专业硕士及以上学位者。</w:t>
      </w:r>
    </w:p>
    <w:p w14:paraId="016066B4">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培训与考试</w:t>
      </w:r>
    </w:p>
    <w:p w14:paraId="6A50ADE7">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本认证实行“考培分离”和“统一标准、统一教材、 统一培训、统一考试、统一阅卷、统一认证”的原则。</w:t>
      </w:r>
    </w:p>
    <w:p w14:paraId="342C5EB2">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本认证考试内容分为基础理论和实践能力两部分， 均采用计算机考试方式。</w:t>
      </w:r>
    </w:p>
    <w:p w14:paraId="7D375A21">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b/>
          <w:bCs/>
          <w:spacing w:val="-4"/>
          <w:sz w:val="32"/>
          <w:szCs w:val="32"/>
          <w:lang w:eastAsia="zh-CN"/>
        </w:rPr>
      </w:pPr>
      <w:r>
        <w:rPr>
          <w:rFonts w:hint="eastAsia" w:ascii="仿宋_GB2312" w:hAnsi="仿宋_GB2312" w:eastAsia="仿宋_GB2312" w:cs="仿宋_GB2312"/>
          <w:spacing w:val="-4"/>
          <w:sz w:val="32"/>
          <w:szCs w:val="32"/>
          <w:lang w:eastAsia="zh-CN"/>
        </w:rPr>
        <w:t>考生可根据自身情况和申报条件选择具体的考试级别和方向，考试题型包括判断题、单选题、多选题及案例分析题四种类型，均为客观题形式。总分200分，及格分数线为120分，考试时长为150分钟。</w:t>
      </w:r>
    </w:p>
    <w:p w14:paraId="2539A78F">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b/>
          <w:bCs/>
          <w:spacing w:val="-4"/>
          <w:sz w:val="32"/>
          <w:szCs w:val="32"/>
          <w:lang w:eastAsia="zh-CN"/>
        </w:rPr>
      </w:pPr>
      <w:r>
        <w:rPr>
          <w:rFonts w:hint="eastAsia" w:ascii="仿宋_GB2312" w:hAnsi="仿宋_GB2312" w:eastAsia="仿宋_GB2312" w:cs="仿宋_GB2312"/>
          <w:spacing w:val="-4"/>
          <w:sz w:val="32"/>
          <w:szCs w:val="32"/>
          <w:lang w:eastAsia="zh-CN"/>
        </w:rPr>
        <w:t>本认证为统一考试，每年二次，时间分别安排在五月第三周周六、十一月第三周周六。除统考时间外，报考人数达到一定数量的考试中心，可向管理办公室提交申请，增加考试场次。</w:t>
      </w:r>
    </w:p>
    <w:p w14:paraId="2FDDEB12">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b/>
          <w:bCs/>
          <w:spacing w:val="-4"/>
          <w:sz w:val="32"/>
          <w:szCs w:val="32"/>
          <w:lang w:eastAsia="zh-CN"/>
        </w:rPr>
      </w:pPr>
      <w:r>
        <w:rPr>
          <w:rFonts w:hint="eastAsia" w:ascii="仿宋_GB2312" w:hAnsi="仿宋_GB2312" w:eastAsia="仿宋_GB2312" w:cs="仿宋_GB2312"/>
          <w:spacing w:val="-4"/>
          <w:sz w:val="32"/>
          <w:szCs w:val="32"/>
          <w:lang w:eastAsia="zh-CN"/>
        </w:rPr>
        <w:t>参加考试的人员可直接向当地授权考试中心报名， 也可将材料提供给授权培训中心，由培训中心代为办理报名。参加本认证的人员须提供以下材料：</w:t>
      </w:r>
    </w:p>
    <w:p w14:paraId="6F8FEE5F">
      <w:pPr>
        <w:keepNext w:val="0"/>
        <w:keepLines w:val="0"/>
        <w:pageBreakBefore w:val="0"/>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（一）居民身份证或其它由公安机关颁发的有效身份证件复印件；</w:t>
      </w:r>
    </w:p>
    <w:p w14:paraId="7FB8B4BC">
      <w:pPr>
        <w:keepNext w:val="0"/>
        <w:keepLines w:val="0"/>
        <w:pageBreakBefore w:val="0"/>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（二）学历证明复印件或学生证复印件；</w:t>
      </w:r>
    </w:p>
    <w:p w14:paraId="6BFA84CF">
      <w:pPr>
        <w:keepNext w:val="0"/>
        <w:keepLines w:val="0"/>
        <w:pageBreakBefore w:val="0"/>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（三）由所在单位开具的工作经历证明或所在院系开具的应届毕业生证明。</w:t>
      </w:r>
    </w:p>
    <w:p w14:paraId="04C5E46D">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各地授权考试中心负责对本地区参加考试的人员进行资格审核，专家委员会具有对报名资格的最终审查权。</w:t>
      </w:r>
    </w:p>
    <w:p w14:paraId="36D8DA60">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证书颁发</w:t>
      </w:r>
    </w:p>
    <w:p w14:paraId="383E783B">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考试结束，管理办公室统一组织对考生试卷进行评分，审查相关材料，并对考试合格人员相关情况进行汇总。</w:t>
      </w:r>
    </w:p>
    <w:p w14:paraId="4F9743BA">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b/>
          <w:bCs/>
          <w:spacing w:val="-4"/>
          <w:sz w:val="32"/>
          <w:szCs w:val="32"/>
          <w:lang w:eastAsia="zh-CN"/>
        </w:rPr>
      </w:pPr>
      <w:r>
        <w:rPr>
          <w:rFonts w:hint="eastAsia" w:ascii="仿宋_GB2312" w:hAnsi="仿宋_GB2312" w:eastAsia="仿宋_GB2312" w:cs="仿宋_GB2312"/>
          <w:spacing w:val="-4"/>
          <w:sz w:val="32"/>
          <w:szCs w:val="32"/>
          <w:lang w:eastAsia="zh-CN"/>
        </w:rPr>
        <w:t>本认证各级别证书由中物联统一颁发，证书由管理办公室制作，加盖中国物流与采购联合会印章，证书实行全国统一编号，可通过官网（www.clpp.org.cn）进行查询。</w:t>
      </w:r>
    </w:p>
    <w:p w14:paraId="790E1DAB">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收费标准</w:t>
      </w:r>
    </w:p>
    <w:p w14:paraId="2D9526ED">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b/>
          <w:bCs/>
          <w:spacing w:val="-4"/>
          <w:sz w:val="32"/>
          <w:szCs w:val="32"/>
          <w:lang w:eastAsia="zh-CN"/>
        </w:rPr>
      </w:pPr>
      <w:r>
        <w:rPr>
          <w:rFonts w:hint="eastAsia" w:ascii="仿宋_GB2312" w:hAnsi="仿宋_GB2312" w:eastAsia="仿宋_GB2312" w:cs="仿宋_GB2312"/>
          <w:spacing w:val="-4"/>
          <w:sz w:val="32"/>
          <w:szCs w:val="32"/>
          <w:lang w:eastAsia="zh-CN"/>
        </w:rPr>
        <w:t>本认证项目费用包括培训费和考试费。</w:t>
      </w:r>
    </w:p>
    <w:p w14:paraId="4E032B09">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培训费用实行全国统一指导收费标准,具体如下：</w:t>
      </w:r>
    </w:p>
    <w:p w14:paraId="6A96E969">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助理级培训费为1500元/人；</w:t>
      </w:r>
    </w:p>
    <w:p w14:paraId="3A8545A0">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中级培训费为3200元/人；</w:t>
      </w:r>
    </w:p>
    <w:p w14:paraId="25CCD4DB">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24" w:firstLineChars="200"/>
        <w:jc w:val="both"/>
        <w:textAlignment w:val="auto"/>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高级培训费为4800元/人。</w:t>
      </w:r>
    </w:p>
    <w:p w14:paraId="0B8225A5">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24" w:firstLineChars="200"/>
        <w:jc w:val="both"/>
        <w:textAlignment w:val="auto"/>
        <w:rPr>
          <w:rFonts w:hint="eastAsia" w:ascii="仿宋_GB2312" w:hAnsi="仿宋_GB2312" w:eastAsia="仿宋_GB2312" w:cs="仿宋_GB2312"/>
          <w:spacing w:val="-4"/>
          <w:sz w:val="32"/>
          <w:szCs w:val="32"/>
          <w:lang w:eastAsia="zh-CN"/>
        </w:rPr>
      </w:pPr>
      <w:bookmarkStart w:id="1" w:name="_Hlk93918789"/>
      <w:r>
        <w:rPr>
          <w:rFonts w:hint="eastAsia" w:ascii="仿宋_GB2312" w:hAnsi="仿宋_GB2312" w:eastAsia="仿宋_GB2312" w:cs="仿宋_GB2312"/>
          <w:spacing w:val="-4"/>
          <w:sz w:val="32"/>
          <w:szCs w:val="32"/>
          <w:lang w:eastAsia="zh-CN"/>
        </w:rPr>
        <w:t>各等级考试费均为500元/人，各等级补考费用统一为260元/人。</w:t>
      </w:r>
    </w:p>
    <w:bookmarkEnd w:id="1"/>
    <w:p w14:paraId="52E4BF50">
      <w:pPr>
        <w:keepNext w:val="0"/>
        <w:keepLines w:val="0"/>
        <w:pageBreakBefore w:val="0"/>
        <w:widowControl w:val="0"/>
        <w:numPr>
          <w:ilvl w:val="0"/>
          <w:numId w:val="1"/>
        </w:numPr>
        <w:kinsoku/>
        <w:wordWrap/>
        <w:overflowPunct/>
        <w:topLinePunct w:val="0"/>
        <w:autoSpaceDE/>
        <w:autoSpaceDN/>
        <w:bidi w:val="0"/>
        <w:adjustRightInd/>
        <w:snapToGrid/>
        <w:spacing w:before="156" w:beforeLines="50" w:after="156" w:afterLines="50" w:line="560" w:lineRule="exact"/>
        <w:ind w:left="0" w:leftChars="0" w:firstLine="0" w:firstLineChars="0"/>
        <w:jc w:val="center"/>
        <w:textAlignment w:val="auto"/>
        <w:rPr>
          <w:rFonts w:hint="eastAsia" w:ascii="方正小标宋简体" w:hAnsi="宋体" w:eastAsia="方正小标宋简体" w:cstheme="minorBidi"/>
          <w:snapToGrid/>
          <w:kern w:val="2"/>
          <w:sz w:val="32"/>
          <w:szCs w:val="32"/>
          <w:lang w:eastAsia="zh-CN"/>
        </w:rPr>
      </w:pPr>
      <w:r>
        <w:rPr>
          <w:rFonts w:hint="eastAsia" w:ascii="方正小标宋简体" w:hAnsi="宋体" w:eastAsia="方正小标宋简体" w:cstheme="minorBidi"/>
          <w:snapToGrid/>
          <w:kern w:val="2"/>
          <w:sz w:val="32"/>
          <w:szCs w:val="32"/>
          <w:lang w:eastAsia="zh-CN"/>
        </w:rPr>
        <w:t>附则</w:t>
      </w:r>
    </w:p>
    <w:p w14:paraId="2C8C50D5">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本办法的最终解释权属管理办公室。</w:t>
      </w:r>
    </w:p>
    <w:p w14:paraId="1E05BD05">
      <w:pPr>
        <w:keepNext w:val="0"/>
        <w:keepLines w:val="0"/>
        <w:pageBreakBefore w:val="0"/>
        <w:widowControl/>
        <w:numPr>
          <w:ilvl w:val="2"/>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本办法自发布之日起生效。</w:t>
      </w:r>
    </w:p>
    <w:sectPr>
      <w:footerReference r:id="rId3" w:type="default"/>
      <w:pgSz w:w="11907" w:h="16839"/>
      <w:pgMar w:top="2098" w:right="1417" w:bottom="1984" w:left="1531" w:header="0" w:footer="1236"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仿宋_GBK">
    <w:altName w:val="微软雅黑"/>
    <w:panose1 w:val="02000000000000000000"/>
    <w:charset w:val="86"/>
    <w:family w:val="auto"/>
    <w:pitch w:val="default"/>
    <w:sig w:usb0="00000000" w:usb1="00000000" w:usb2="00082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73BBA104">
        <w:pPr>
          <w:pStyle w:val="4"/>
          <w:jc w:val="center"/>
        </w:pPr>
        <w:r>
          <w:fldChar w:fldCharType="begin"/>
        </w:r>
        <w:r>
          <w:instrText xml:space="preserve">PAGE   \* MERGEFORMAT</w:instrText>
        </w:r>
        <w:r>
          <w:fldChar w:fldCharType="separate"/>
        </w:r>
        <w:r>
          <w:rPr>
            <w:lang w:val="zh-CN" w:eastAsia="zh-CN"/>
          </w:rPr>
          <w:t>2</w:t>
        </w:r>
        <w:r>
          <w:fldChar w:fldCharType="end"/>
        </w:r>
      </w:p>
    </w:sdtContent>
  </w:sdt>
  <w:p w14:paraId="001D0880">
    <w:pPr>
      <w:spacing w:line="173" w:lineRule="auto"/>
      <w:rPr>
        <w:rFonts w:hint="eastAsia" w:ascii="等线" w:hAnsi="等线" w:eastAsia="等线" w:cs="等线"/>
        <w:sz w:val="18"/>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3BE6F"/>
    <w:multiLevelType w:val="singleLevel"/>
    <w:tmpl w:val="BF53BE6F"/>
    <w:lvl w:ilvl="0" w:tentative="0">
      <w:start w:val="1"/>
      <w:numFmt w:val="chineseCounting"/>
      <w:suff w:val="nothing"/>
      <w:lvlText w:val="（%1）"/>
      <w:lvlJc w:val="left"/>
      <w:rPr>
        <w:rFonts w:hint="eastAsia"/>
      </w:rPr>
    </w:lvl>
  </w:abstractNum>
  <w:abstractNum w:abstractNumId="1">
    <w:nsid w:val="DA6C0A1F"/>
    <w:multiLevelType w:val="singleLevel"/>
    <w:tmpl w:val="DA6C0A1F"/>
    <w:lvl w:ilvl="0" w:tentative="0">
      <w:start w:val="1"/>
      <w:numFmt w:val="chineseCounting"/>
      <w:suff w:val="nothing"/>
      <w:lvlText w:val="（%1）"/>
      <w:lvlJc w:val="left"/>
      <w:pPr>
        <w:ind w:left="0" w:firstLine="420"/>
      </w:pPr>
      <w:rPr>
        <w:rFonts w:hint="eastAsia"/>
      </w:rPr>
    </w:lvl>
  </w:abstractNum>
  <w:abstractNum w:abstractNumId="2">
    <w:nsid w:val="EDAEE9C5"/>
    <w:multiLevelType w:val="multilevel"/>
    <w:tmpl w:val="EDAEE9C5"/>
    <w:lvl w:ilvl="0" w:tentative="0">
      <w:start w:val="1"/>
      <w:numFmt w:val="chineseCounting"/>
      <w:suff w:val="nothing"/>
      <w:lvlText w:val="第%1章 "/>
      <w:lvlJc w:val="left"/>
      <w:pPr>
        <w:ind w:left="0" w:firstLine="402"/>
      </w:pPr>
      <w:rPr>
        <w:rFonts w:hint="eastAsia"/>
        <w:sz w:val="32"/>
        <w:szCs w:val="32"/>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
    <w:nsid w:val="EFBEE72E"/>
    <w:multiLevelType w:val="multilevel"/>
    <w:tmpl w:val="EFBEE72E"/>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b/>
        <w:bCs/>
        <w:sz w:val="32"/>
        <w:szCs w:val="32"/>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4">
    <w:nsid w:val="F7B60D7D"/>
    <w:multiLevelType w:val="singleLevel"/>
    <w:tmpl w:val="F7B60D7D"/>
    <w:lvl w:ilvl="0" w:tentative="0">
      <w:start w:val="1"/>
      <w:numFmt w:val="chineseCounting"/>
      <w:suff w:val="nothing"/>
      <w:lvlText w:val="（%1）"/>
      <w:lvlJc w:val="left"/>
      <w:pPr>
        <w:ind w:left="0" w:firstLine="420"/>
      </w:pPr>
      <w:rPr>
        <w:rFonts w:hint="eastAsia"/>
      </w:rPr>
    </w:lvl>
  </w:abstractNum>
  <w:abstractNum w:abstractNumId="5">
    <w:nsid w:val="5FB65DBD"/>
    <w:multiLevelType w:val="singleLevel"/>
    <w:tmpl w:val="5FB65DBD"/>
    <w:lvl w:ilvl="0" w:tentative="0">
      <w:start w:val="1"/>
      <w:numFmt w:val="chineseCounting"/>
      <w:suff w:val="nothing"/>
      <w:lvlText w:val="（%1）"/>
      <w:lvlJc w:val="left"/>
      <w:pPr>
        <w:ind w:left="0" w:firstLine="420"/>
      </w:pPr>
      <w:rPr>
        <w:rFonts w:hint="eastAsia"/>
      </w:r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741BFE"/>
    <w:rsid w:val="00014D9D"/>
    <w:rsid w:val="0008064E"/>
    <w:rsid w:val="00083CB2"/>
    <w:rsid w:val="000C63DD"/>
    <w:rsid w:val="000D4D19"/>
    <w:rsid w:val="000E0E5D"/>
    <w:rsid w:val="000F664F"/>
    <w:rsid w:val="00104EF6"/>
    <w:rsid w:val="001168F8"/>
    <w:rsid w:val="00124EC0"/>
    <w:rsid w:val="00143413"/>
    <w:rsid w:val="001504DB"/>
    <w:rsid w:val="001548FF"/>
    <w:rsid w:val="001F0A4A"/>
    <w:rsid w:val="002201BE"/>
    <w:rsid w:val="00220E96"/>
    <w:rsid w:val="00245B6F"/>
    <w:rsid w:val="002756CA"/>
    <w:rsid w:val="002915A0"/>
    <w:rsid w:val="002B7AC3"/>
    <w:rsid w:val="002E4E13"/>
    <w:rsid w:val="00305297"/>
    <w:rsid w:val="003629DA"/>
    <w:rsid w:val="00393613"/>
    <w:rsid w:val="003B61A6"/>
    <w:rsid w:val="003E1AB3"/>
    <w:rsid w:val="004323B6"/>
    <w:rsid w:val="00433CC1"/>
    <w:rsid w:val="004533F3"/>
    <w:rsid w:val="00494094"/>
    <w:rsid w:val="004C5046"/>
    <w:rsid w:val="004F4194"/>
    <w:rsid w:val="0052239F"/>
    <w:rsid w:val="00524D7E"/>
    <w:rsid w:val="0058605D"/>
    <w:rsid w:val="005A56FE"/>
    <w:rsid w:val="005B43E5"/>
    <w:rsid w:val="005B61A9"/>
    <w:rsid w:val="005E6404"/>
    <w:rsid w:val="005F57EC"/>
    <w:rsid w:val="00613A4B"/>
    <w:rsid w:val="00665BAB"/>
    <w:rsid w:val="00687F58"/>
    <w:rsid w:val="00692D64"/>
    <w:rsid w:val="00693632"/>
    <w:rsid w:val="00693EEE"/>
    <w:rsid w:val="006B23F7"/>
    <w:rsid w:val="006D5D0D"/>
    <w:rsid w:val="006E2214"/>
    <w:rsid w:val="006E536A"/>
    <w:rsid w:val="006E71DD"/>
    <w:rsid w:val="006E77CD"/>
    <w:rsid w:val="00741BFE"/>
    <w:rsid w:val="00751571"/>
    <w:rsid w:val="007766D4"/>
    <w:rsid w:val="00790A46"/>
    <w:rsid w:val="00823679"/>
    <w:rsid w:val="00841C54"/>
    <w:rsid w:val="00842734"/>
    <w:rsid w:val="00844216"/>
    <w:rsid w:val="00850074"/>
    <w:rsid w:val="008513DB"/>
    <w:rsid w:val="00885CB0"/>
    <w:rsid w:val="008A7474"/>
    <w:rsid w:val="008D43CD"/>
    <w:rsid w:val="008F2FB6"/>
    <w:rsid w:val="00982FBE"/>
    <w:rsid w:val="00986666"/>
    <w:rsid w:val="0099533E"/>
    <w:rsid w:val="009B073E"/>
    <w:rsid w:val="009C0C40"/>
    <w:rsid w:val="009C3886"/>
    <w:rsid w:val="009C4645"/>
    <w:rsid w:val="009D5F68"/>
    <w:rsid w:val="00A25920"/>
    <w:rsid w:val="00A6247E"/>
    <w:rsid w:val="00A74651"/>
    <w:rsid w:val="00A77EB4"/>
    <w:rsid w:val="00A80F6C"/>
    <w:rsid w:val="00AD19FE"/>
    <w:rsid w:val="00AE7810"/>
    <w:rsid w:val="00B11F51"/>
    <w:rsid w:val="00B37C82"/>
    <w:rsid w:val="00B44925"/>
    <w:rsid w:val="00B612E0"/>
    <w:rsid w:val="00B95461"/>
    <w:rsid w:val="00BA30D0"/>
    <w:rsid w:val="00BB5E31"/>
    <w:rsid w:val="00C02847"/>
    <w:rsid w:val="00C10F3C"/>
    <w:rsid w:val="00C13985"/>
    <w:rsid w:val="00C35200"/>
    <w:rsid w:val="00C63D20"/>
    <w:rsid w:val="00C93C4F"/>
    <w:rsid w:val="00C96E50"/>
    <w:rsid w:val="00CA11F2"/>
    <w:rsid w:val="00CB31DE"/>
    <w:rsid w:val="00D06D22"/>
    <w:rsid w:val="00D411B7"/>
    <w:rsid w:val="00D95125"/>
    <w:rsid w:val="00DC0533"/>
    <w:rsid w:val="00DC4EE4"/>
    <w:rsid w:val="00E172C5"/>
    <w:rsid w:val="00E73D4A"/>
    <w:rsid w:val="00EE2FA3"/>
    <w:rsid w:val="00EF4CEB"/>
    <w:rsid w:val="00F27A95"/>
    <w:rsid w:val="00F35CE1"/>
    <w:rsid w:val="00FA677E"/>
    <w:rsid w:val="00FB1588"/>
    <w:rsid w:val="23FB2F6F"/>
    <w:rsid w:val="279A0329"/>
    <w:rsid w:val="510019DD"/>
    <w:rsid w:val="73EE1661"/>
    <w:rsid w:val="79BFD3C8"/>
    <w:rsid w:val="BFF744C4"/>
    <w:rsid w:val="E1FE3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iPriority w:val="0"/>
  </w:style>
  <w:style w:type="paragraph" w:styleId="3">
    <w:name w:val="Body Text"/>
    <w:basedOn w:val="1"/>
    <w:link w:val="13"/>
    <w:semiHidden/>
    <w:qFormat/>
    <w:uiPriority w:val="0"/>
    <w:rPr>
      <w:rFonts w:ascii="仿宋" w:hAnsi="仿宋" w:eastAsia="仿宋" w:cs="仿宋"/>
      <w:sz w:val="31"/>
      <w:szCs w:val="31"/>
    </w:rPr>
  </w:style>
  <w:style w:type="paragraph" w:styleId="4">
    <w:name w:val="footer"/>
    <w:basedOn w:val="1"/>
    <w:link w:val="12"/>
    <w:qFormat/>
    <w:uiPriority w:val="99"/>
    <w:pPr>
      <w:tabs>
        <w:tab w:val="center" w:pos="4153"/>
        <w:tab w:val="right" w:pos="8306"/>
      </w:tabs>
    </w:pPr>
    <w:rPr>
      <w:sz w:val="18"/>
      <w:szCs w:val="18"/>
    </w:rPr>
  </w:style>
  <w:style w:type="paragraph" w:styleId="5">
    <w:name w:val="header"/>
    <w:basedOn w:val="1"/>
    <w:link w:val="11"/>
    <w:qFormat/>
    <w:uiPriority w:val="0"/>
    <w:pPr>
      <w:tabs>
        <w:tab w:val="center" w:pos="4153"/>
        <w:tab w:val="right" w:pos="8306"/>
      </w:tabs>
      <w:jc w:val="center"/>
    </w:pPr>
    <w:rPr>
      <w:sz w:val="18"/>
      <w:szCs w:val="18"/>
    </w:rPr>
  </w:style>
  <w:style w:type="paragraph" w:styleId="6">
    <w:name w:val="annotation subject"/>
    <w:basedOn w:val="2"/>
    <w:next w:val="2"/>
    <w:link w:val="18"/>
    <w:uiPriority w:val="0"/>
    <w:rPr>
      <w:b/>
      <w:bCs/>
    </w:rPr>
  </w:style>
  <w:style w:type="character" w:styleId="9">
    <w:name w:val="annotation reference"/>
    <w:basedOn w:val="8"/>
    <w:qFormat/>
    <w:uiPriority w:val="0"/>
    <w:rPr>
      <w:sz w:val="21"/>
      <w:szCs w:val="21"/>
    </w:rPr>
  </w:style>
  <w:style w:type="table" w:customStyle="1" w:styleId="10">
    <w:name w:val="Table Normal"/>
    <w:semiHidden/>
    <w:unhideWhenUsed/>
    <w:qFormat/>
    <w:uiPriority w:val="0"/>
    <w:tblPr>
      <w:tblCellMar>
        <w:top w:w="0" w:type="dxa"/>
        <w:left w:w="0" w:type="dxa"/>
        <w:bottom w:w="0" w:type="dxa"/>
        <w:right w:w="0" w:type="dxa"/>
      </w:tblCellMar>
    </w:tblPr>
  </w:style>
  <w:style w:type="character" w:customStyle="1" w:styleId="11">
    <w:name w:val="页眉 字符"/>
    <w:basedOn w:val="8"/>
    <w:link w:val="5"/>
    <w:qFormat/>
    <w:uiPriority w:val="0"/>
    <w:rPr>
      <w:rFonts w:eastAsia="Arial"/>
      <w:snapToGrid w:val="0"/>
      <w:color w:val="000000"/>
      <w:sz w:val="18"/>
      <w:szCs w:val="18"/>
      <w:lang w:eastAsia="en-US"/>
    </w:rPr>
  </w:style>
  <w:style w:type="character" w:customStyle="1" w:styleId="12">
    <w:name w:val="页脚 字符"/>
    <w:basedOn w:val="8"/>
    <w:link w:val="4"/>
    <w:qFormat/>
    <w:uiPriority w:val="99"/>
    <w:rPr>
      <w:rFonts w:eastAsia="Arial"/>
      <w:snapToGrid w:val="0"/>
      <w:color w:val="000000"/>
      <w:sz w:val="18"/>
      <w:szCs w:val="18"/>
      <w:lang w:eastAsia="en-US"/>
    </w:rPr>
  </w:style>
  <w:style w:type="character" w:customStyle="1" w:styleId="13">
    <w:name w:val="正文文本 字符"/>
    <w:basedOn w:val="8"/>
    <w:link w:val="3"/>
    <w:semiHidden/>
    <w:qFormat/>
    <w:uiPriority w:val="0"/>
    <w:rPr>
      <w:rFonts w:ascii="仿宋" w:hAnsi="仿宋" w:eastAsia="仿宋" w:cs="仿宋"/>
      <w:snapToGrid w:val="0"/>
      <w:color w:val="000000"/>
      <w:sz w:val="31"/>
      <w:szCs w:val="31"/>
      <w:lang w:eastAsia="en-US"/>
    </w:rPr>
  </w:style>
  <w:style w:type="paragraph" w:customStyle="1" w:styleId="14">
    <w:name w:val="段"/>
    <w:link w:val="1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5">
    <w:name w:val="段 Char"/>
    <w:link w:val="14"/>
    <w:qFormat/>
    <w:uiPriority w:val="0"/>
    <w:rPr>
      <w:rFonts w:ascii="宋体" w:hAnsi="Times New Roman" w:eastAsia="宋体" w:cs="Times New Roman"/>
      <w:sz w:val="21"/>
    </w:rPr>
  </w:style>
  <w:style w:type="paragraph" w:customStyle="1" w:styleId="16">
    <w:name w:val="Revision"/>
    <w:hidden/>
    <w:unhideWhenUsed/>
    <w:qFormat/>
    <w:uiPriority w:val="99"/>
    <w:rPr>
      <w:rFonts w:ascii="Arial" w:hAnsi="Arial" w:eastAsia="Arial" w:cs="Arial"/>
      <w:snapToGrid w:val="0"/>
      <w:color w:val="000000"/>
      <w:sz w:val="21"/>
      <w:szCs w:val="21"/>
      <w:lang w:val="en-US" w:eastAsia="en-US" w:bidi="ar-SA"/>
    </w:rPr>
  </w:style>
  <w:style w:type="character" w:customStyle="1" w:styleId="17">
    <w:name w:val="批注文字 字符"/>
    <w:basedOn w:val="8"/>
    <w:link w:val="2"/>
    <w:qFormat/>
    <w:uiPriority w:val="0"/>
    <w:rPr>
      <w:rFonts w:eastAsia="Arial"/>
      <w:snapToGrid w:val="0"/>
      <w:color w:val="000000"/>
      <w:sz w:val="21"/>
      <w:szCs w:val="21"/>
      <w:lang w:eastAsia="en-US"/>
    </w:rPr>
  </w:style>
  <w:style w:type="character" w:customStyle="1" w:styleId="18">
    <w:name w:val="批注主题 字符"/>
    <w:basedOn w:val="17"/>
    <w:link w:val="6"/>
    <w:qFormat/>
    <w:uiPriority w:val="0"/>
    <w:rPr>
      <w:rFonts w:eastAsia="Arial"/>
      <w:b/>
      <w:bCs/>
      <w:snapToGrid w:val="0"/>
      <w:color w:val="000000"/>
      <w:sz w:val="21"/>
      <w:szCs w:val="21"/>
      <w:lang w:eastAsia="en-US"/>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5A9FC32A-D7E2-4F2E-AEC5-537F6F319C3E}">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1180</Words>
  <Characters>1180</Characters>
  <Lines>63</Lines>
  <Paragraphs>61</Paragraphs>
  <TotalTime>32</TotalTime>
  <ScaleCrop>false</ScaleCrop>
  <LinksUpToDate>false</LinksUpToDate>
  <CharactersWithSpaces>1181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2022-03-11T01:17:00Z</dcterms:created>
  <dc:creator>545880670@qq.com</dc:creator>
  <cp:lastModifiedBy>毛大毛</cp:lastModifiedBy>
  <cp:lastPrinted>2025-04-08T18:15:00Z</cp:lastPrinted>
  <dcterms:modified xsi:type="dcterms:W3CDTF">2025-05-13T02:54:33Z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2025-01-08T10:21:07Z</vt:filetime>
  </property>
  <property fmtid="{D5CDD505-2E9C-101B-9397-08002B2CF9AE}" pid="4" name="KSOTemplateDocerSaveRecord">
    <vt:lpwstr>eyJoZGlkIjoiZWU2MjU5ZmVjM2Y3MGJjNTFhNmQxM2MxZGE5N2Q4NzEiLCJ1c2VySWQiOiIxMTM3MDEyMjQzIn0=</vt:lpwstr>
  </property>
  <property fmtid="{D5CDD505-2E9C-101B-9397-08002B2CF9AE}" pid="5" name="KSOProductBuildVer">
    <vt:lpwstr>2052-12.1.0.20784</vt:lpwstr>
  </property>
  <property fmtid="{D5CDD505-2E9C-101B-9397-08002B2CF9AE}" pid="6" name="ICV">
    <vt:lpwstr>9D2FF490A0134AF58C03E8469A00F513_13</vt:lpwstr>
  </property>
</Properties>
</file>